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177CA" w14:textId="7C813472" w:rsidR="00B05993" w:rsidRPr="00C04AD8" w:rsidRDefault="00B05993" w:rsidP="00424065">
      <w:pPr>
        <w:tabs>
          <w:tab w:val="center" w:pos="4536"/>
          <w:tab w:val="right" w:pos="7938"/>
          <w:tab w:val="right" w:pos="9639"/>
        </w:tabs>
        <w:jc w:val="both"/>
        <w:rPr>
          <w:rFonts w:ascii="Arial" w:hAnsi="Arial" w:cs="Arial"/>
          <w:b/>
          <w:bCs/>
          <w:sz w:val="28"/>
          <w:lang w:val="en-US"/>
        </w:rPr>
      </w:pPr>
      <w:r w:rsidRPr="009610D7">
        <w:rPr>
          <w:rFonts w:ascii="Arial" w:hAnsi="Arial" w:cs="Arial"/>
          <w:b/>
          <w:bCs/>
          <w:sz w:val="28"/>
        </w:rPr>
        <w:t>3GPP TSG RAN WG1 #</w:t>
      </w:r>
      <w:r>
        <w:rPr>
          <w:rFonts w:ascii="Arial" w:hAnsi="Arial" w:cs="Arial"/>
          <w:b/>
          <w:bCs/>
          <w:sz w:val="28"/>
        </w:rPr>
        <w:t>110</w:t>
      </w:r>
      <w:r w:rsidR="00321B53">
        <w:rPr>
          <w:rFonts w:ascii="Arial" w:hAnsi="Arial" w:cs="Arial"/>
          <w:b/>
          <w:bCs/>
          <w:sz w:val="28"/>
        </w:rPr>
        <w:t>bis</w:t>
      </w:r>
      <w:r w:rsidR="00447BCB">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00187CD3">
        <w:rPr>
          <w:rFonts w:ascii="Arial" w:hAnsi="Arial" w:cs="Arial"/>
          <w:b/>
          <w:bCs/>
          <w:sz w:val="28"/>
        </w:rPr>
        <w:tab/>
      </w:r>
      <w:r w:rsidR="0086557B" w:rsidRPr="0086557B">
        <w:rPr>
          <w:rFonts w:ascii="Arial" w:hAnsi="Arial" w:cs="Arial"/>
          <w:b/>
          <w:bCs/>
          <w:sz w:val="28"/>
        </w:rPr>
        <w:t>R1-22</w:t>
      </w:r>
      <w:r w:rsidR="0011336A">
        <w:rPr>
          <w:rFonts w:ascii="Arial" w:hAnsi="Arial" w:cs="Arial"/>
          <w:b/>
          <w:bCs/>
          <w:sz w:val="28"/>
        </w:rPr>
        <w:t>09741</w:t>
      </w:r>
    </w:p>
    <w:p w14:paraId="2AC4B806" w14:textId="77777777" w:rsidR="00447BCB" w:rsidRPr="00447BCB" w:rsidRDefault="00447BCB" w:rsidP="00447BCB">
      <w:pPr>
        <w:tabs>
          <w:tab w:val="center" w:pos="4536"/>
          <w:tab w:val="right" w:pos="9072"/>
        </w:tabs>
        <w:rPr>
          <w:rFonts w:ascii="Arial" w:hAnsi="Arial" w:cs="Arial"/>
          <w:b/>
          <w:bCs/>
          <w:sz w:val="28"/>
        </w:rPr>
      </w:pPr>
      <w:r w:rsidRPr="00447BCB">
        <w:rPr>
          <w:rFonts w:ascii="Arial" w:hAnsi="Arial" w:cs="Arial"/>
          <w:b/>
          <w:bCs/>
          <w:sz w:val="28"/>
        </w:rPr>
        <w:t>e-Meeting, October 10</w:t>
      </w:r>
      <w:r w:rsidRPr="00447BCB">
        <w:rPr>
          <w:rFonts w:ascii="Arial" w:hAnsi="Arial" w:cs="Arial" w:hint="eastAsia"/>
          <w:b/>
          <w:bCs/>
          <w:sz w:val="28"/>
        </w:rPr>
        <w:t>th</w:t>
      </w:r>
      <w:r w:rsidRPr="00447BCB">
        <w:rPr>
          <w:rFonts w:ascii="Arial" w:hAnsi="Arial" w:cs="Arial"/>
          <w:b/>
          <w:bCs/>
          <w:sz w:val="28"/>
        </w:rPr>
        <w:t xml:space="preserve"> – 19th, 2022</w:t>
      </w:r>
    </w:p>
    <w:p w14:paraId="1C33A25B" w14:textId="77777777" w:rsidR="00B05993" w:rsidRPr="00447BCB" w:rsidRDefault="00B05993" w:rsidP="00B05993">
      <w:pPr>
        <w:tabs>
          <w:tab w:val="center" w:pos="4536"/>
          <w:tab w:val="right" w:pos="9072"/>
        </w:tabs>
        <w:rPr>
          <w:rFonts w:ascii="Arial" w:eastAsia="MS Mincho" w:hAnsi="Arial" w:cs="Arial"/>
          <w:b/>
          <w:bCs/>
          <w:sz w:val="28"/>
          <w:lang w:eastAsia="ja-JP"/>
        </w:rPr>
      </w:pPr>
    </w:p>
    <w:p w14:paraId="222A7CB2" w14:textId="068726AB" w:rsidR="00614B8F" w:rsidRPr="00B03E26" w:rsidRDefault="00614B8F" w:rsidP="00614B8F">
      <w:pPr>
        <w:tabs>
          <w:tab w:val="left" w:pos="1500"/>
        </w:tabs>
        <w:overflowPunct w:val="0"/>
        <w:autoSpaceDE w:val="0"/>
        <w:autoSpaceDN w:val="0"/>
        <w:adjustRightInd w:val="0"/>
        <w:spacing w:line="288" w:lineRule="auto"/>
        <w:jc w:val="both"/>
        <w:textAlignment w:val="baseline"/>
        <w:rPr>
          <w:rFonts w:ascii="Arial" w:eastAsia="宋体"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DF6846">
        <w:rPr>
          <w:rFonts w:ascii="Arial" w:eastAsia="Malgun Gothic" w:hAnsi="Arial"/>
          <w:sz w:val="24"/>
          <w:lang w:eastAsia="ko-KR"/>
        </w:rPr>
        <w:t>9</w:t>
      </w:r>
      <w:r>
        <w:rPr>
          <w:rFonts w:ascii="Arial" w:eastAsia="Malgun Gothic" w:hAnsi="Arial"/>
          <w:sz w:val="24"/>
          <w:lang w:eastAsia="ko-KR"/>
        </w:rPr>
        <w:t>.</w:t>
      </w:r>
      <w:r w:rsidR="00D72E34">
        <w:rPr>
          <w:rFonts w:ascii="Arial" w:eastAsia="Malgun Gothic" w:hAnsi="Arial"/>
          <w:sz w:val="24"/>
          <w:lang w:eastAsia="ko-KR"/>
        </w:rPr>
        <w:t>6</w:t>
      </w:r>
      <w:r w:rsidR="00814AFC">
        <w:rPr>
          <w:rFonts w:ascii="Arial" w:eastAsia="Malgun Gothic" w:hAnsi="Arial" w:hint="eastAsia"/>
          <w:sz w:val="24"/>
          <w:lang w:eastAsia="ko-KR"/>
        </w:rPr>
        <w:t>.1</w:t>
      </w:r>
    </w:p>
    <w:p w14:paraId="52FE7369" w14:textId="77777777"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643B5F7C" w:rsidR="00614B8F" w:rsidRDefault="00614B8F" w:rsidP="00614B8F">
      <w:pPr>
        <w:tabs>
          <w:tab w:val="left" w:pos="1500"/>
        </w:tabs>
        <w:overflowPunct w:val="0"/>
        <w:autoSpaceDE w:val="0"/>
        <w:autoSpaceDN w:val="0"/>
        <w:adjustRightInd w:val="0"/>
        <w:spacing w:line="288" w:lineRule="auto"/>
        <w:jc w:val="both"/>
        <w:textAlignment w:val="baseline"/>
        <w:rPr>
          <w:rFonts w:ascii="Arial" w:eastAsia="宋体"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DF6846" w:rsidRPr="00DF6846">
        <w:rPr>
          <w:rFonts w:ascii="Arial" w:eastAsia="MS Mincho" w:hAnsi="Arial"/>
          <w:sz w:val="24"/>
          <w:lang w:eastAsia="zh-CN"/>
        </w:rPr>
        <w:t>Further UE complexity reduction for eRedCap</w:t>
      </w:r>
    </w:p>
    <w:p w14:paraId="1692B1DC" w14:textId="5AF4446D" w:rsidR="00AE1DA6" w:rsidRPr="00AE1DA6" w:rsidRDefault="00614B8F" w:rsidP="00AE1DA6">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791E3F5C" w:rsidR="00043216" w:rsidRDefault="00C84FBA" w:rsidP="00043216">
      <w:pPr>
        <w:pStyle w:val="1"/>
        <w:keepNext/>
        <w:keepLines/>
        <w:widowControl/>
        <w:pBdr>
          <w:top w:val="single" w:sz="12" w:space="0" w:color="auto"/>
        </w:pBdr>
        <w:spacing w:before="0" w:after="180"/>
        <w:jc w:val="both"/>
        <w:rPr>
          <w:rFonts w:eastAsia="宋体"/>
          <w:b w:val="0"/>
          <w:sz w:val="36"/>
          <w:lang w:val="en-US" w:eastAsia="zh-CN"/>
        </w:rPr>
      </w:pPr>
      <w:r w:rsidRPr="001D3D7A">
        <w:rPr>
          <w:rFonts w:eastAsia="宋体"/>
          <w:b w:val="0"/>
          <w:sz w:val="36"/>
          <w:lang w:val="en-US" w:eastAsia="zh-CN"/>
        </w:rPr>
        <w:t xml:space="preserve">1 </w:t>
      </w:r>
      <w:r w:rsidR="00E62C22" w:rsidRPr="001D3D7A">
        <w:rPr>
          <w:rFonts w:eastAsia="宋体"/>
          <w:b w:val="0"/>
          <w:sz w:val="36"/>
          <w:lang w:val="en-US" w:eastAsia="zh-CN"/>
        </w:rPr>
        <w:t>Introduction</w:t>
      </w:r>
    </w:p>
    <w:p w14:paraId="2D5458EE" w14:textId="1090A57E" w:rsidR="000D0D8A" w:rsidRDefault="0049736E" w:rsidP="00177397">
      <w:pPr>
        <w:spacing w:line="257" w:lineRule="auto"/>
        <w:ind w:right="-101"/>
        <w:jc w:val="both"/>
        <w:rPr>
          <w:rFonts w:eastAsia="宋体"/>
          <w:lang w:val="en-US" w:eastAsia="zh-CN"/>
        </w:rPr>
      </w:pPr>
      <w:r w:rsidRPr="0049736E">
        <w:rPr>
          <w:rFonts w:eastAsia="宋体"/>
          <w:lang w:val="en-US" w:eastAsia="zh-CN"/>
        </w:rPr>
        <w:t xml:space="preserve">In RAN </w:t>
      </w:r>
      <w:r w:rsidR="00447BCB">
        <w:rPr>
          <w:rFonts w:eastAsia="宋体"/>
          <w:lang w:val="en-US" w:eastAsia="zh-CN"/>
        </w:rPr>
        <w:t>Plenary</w:t>
      </w:r>
      <w:r w:rsidRPr="0049736E">
        <w:rPr>
          <w:rFonts w:eastAsia="宋体"/>
          <w:lang w:val="en-US" w:eastAsia="zh-CN"/>
        </w:rPr>
        <w:t xml:space="preserve"> #</w:t>
      </w:r>
      <w:r w:rsidR="00447BCB">
        <w:rPr>
          <w:rFonts w:eastAsia="宋体"/>
          <w:lang w:val="en-US" w:eastAsia="zh-CN"/>
        </w:rPr>
        <w:t>97</w:t>
      </w:r>
      <w:r w:rsidRPr="0049736E">
        <w:rPr>
          <w:rFonts w:eastAsia="宋体" w:hint="eastAsia"/>
          <w:lang w:val="en-US" w:eastAsia="zh-CN"/>
        </w:rPr>
        <w:t>e</w:t>
      </w:r>
      <w:r w:rsidRPr="0049736E">
        <w:rPr>
          <w:rFonts w:eastAsia="宋体"/>
          <w:lang w:val="en-US" w:eastAsia="zh-CN"/>
        </w:rPr>
        <w:t xml:space="preserve">, </w:t>
      </w:r>
      <w:r w:rsidR="00447BCB">
        <w:rPr>
          <w:rFonts w:eastAsia="宋体"/>
          <w:lang w:val="en-US" w:eastAsia="zh-CN"/>
        </w:rPr>
        <w:t xml:space="preserve">a new WID on </w:t>
      </w:r>
      <w:r w:rsidR="00447BCB" w:rsidRPr="00447BCB">
        <w:rPr>
          <w:rFonts w:eastAsia="宋体"/>
          <w:lang w:val="en-US" w:eastAsia="zh-CN"/>
        </w:rPr>
        <w:t>enhanced support of reduced capability NR devices</w:t>
      </w:r>
      <w:r w:rsidR="007A0F00">
        <w:rPr>
          <w:rFonts w:eastAsia="宋体"/>
          <w:lang w:val="en-US" w:eastAsia="zh-CN"/>
        </w:rPr>
        <w:t xml:space="preserve"> </w:t>
      </w:r>
      <w:r w:rsidR="00C414F0">
        <w:rPr>
          <w:rFonts w:eastAsia="宋体"/>
          <w:lang w:val="en-US" w:eastAsia="zh-CN"/>
        </w:rPr>
        <w:t>wa</w:t>
      </w:r>
      <w:r w:rsidR="007A0F00">
        <w:rPr>
          <w:rFonts w:eastAsia="宋体"/>
          <w:lang w:val="en-US" w:eastAsia="zh-CN"/>
        </w:rPr>
        <w:t>s approved</w:t>
      </w:r>
      <w:r w:rsidR="003073F5">
        <w:rPr>
          <w:rFonts w:eastAsia="宋体"/>
          <w:lang w:val="en-US" w:eastAsia="zh-CN"/>
        </w:rPr>
        <w:t xml:space="preserve"> [1]</w:t>
      </w:r>
      <w:r w:rsidR="00E12F34">
        <w:rPr>
          <w:rFonts w:eastAsia="宋体"/>
          <w:lang w:val="en-US" w:eastAsia="zh-CN"/>
        </w:rPr>
        <w:t xml:space="preserve">. </w:t>
      </w:r>
      <w:r w:rsidR="007A0F00">
        <w:rPr>
          <w:rFonts w:eastAsia="宋体"/>
          <w:lang w:val="en-US" w:eastAsia="zh-CN"/>
        </w:rPr>
        <w:t xml:space="preserve">And one </w:t>
      </w:r>
      <w:r w:rsidR="007A0F00">
        <w:rPr>
          <w:lang w:eastAsia="ja-JP"/>
        </w:rPr>
        <w:t>objective is to specify suppor</w:t>
      </w:r>
      <w:r w:rsidR="008E59E6">
        <w:rPr>
          <w:lang w:eastAsia="ja-JP"/>
        </w:rPr>
        <w:t>t for the following enhancement:</w:t>
      </w:r>
      <w:r w:rsidR="00E12F34">
        <w:rPr>
          <w:rFonts w:eastAsia="宋体"/>
          <w:lang w:val="en-US" w:eastAsia="zh-CN"/>
        </w:rPr>
        <w:t xml:space="preserve"> </w:t>
      </w:r>
    </w:p>
    <w:p w14:paraId="6E6D8B2C" w14:textId="77777777" w:rsidR="00447BCB" w:rsidRPr="007A0F00" w:rsidRDefault="00447BCB" w:rsidP="00177397">
      <w:pPr>
        <w:spacing w:line="257" w:lineRule="auto"/>
        <w:ind w:right="-101"/>
        <w:jc w:val="both"/>
        <w:rPr>
          <w:rFonts w:eastAsia="宋体"/>
          <w:lang w:val="en-US" w:eastAsia="zh-CN"/>
        </w:rPr>
      </w:pPr>
    </w:p>
    <w:p w14:paraId="21CDE4E9" w14:textId="77777777" w:rsidR="00447BCB" w:rsidRPr="00717947" w:rsidRDefault="00447BCB" w:rsidP="00447BCB">
      <w:pPr>
        <w:ind w:right="-99"/>
        <w:rPr>
          <w:b/>
          <w:bCs/>
          <w:lang w:eastAsia="ja-JP"/>
        </w:rPr>
      </w:pPr>
      <w:r w:rsidRPr="00717947">
        <w:rPr>
          <w:b/>
          <w:bCs/>
          <w:lang w:eastAsia="ja-JP"/>
        </w:rPr>
        <w:t>Complexity/cost reduction</w:t>
      </w:r>
    </w:p>
    <w:p w14:paraId="72D38F31" w14:textId="77777777" w:rsidR="00447BCB" w:rsidRPr="00F923BD" w:rsidRDefault="00447BCB" w:rsidP="00447BCB">
      <w:pPr>
        <w:numPr>
          <w:ilvl w:val="0"/>
          <w:numId w:val="12"/>
        </w:numPr>
        <w:overflowPunct w:val="0"/>
        <w:autoSpaceDE w:val="0"/>
        <w:autoSpaceDN w:val="0"/>
        <w:adjustRightInd w:val="0"/>
        <w:spacing w:after="180"/>
        <w:ind w:right="-99"/>
        <w:textAlignment w:val="baseline"/>
        <w:rPr>
          <w:lang w:eastAsia="ja-JP"/>
        </w:rPr>
      </w:pPr>
      <w:r w:rsidRPr="00F923BD">
        <w:rPr>
          <w:lang w:eastAsia="ja-JP"/>
        </w:rPr>
        <w:t>Further reduced UE complexity</w:t>
      </w:r>
      <w:r>
        <w:rPr>
          <w:lang w:eastAsia="ja-JP"/>
        </w:rPr>
        <w:t xml:space="preserve"> in FR1</w:t>
      </w:r>
      <w:r w:rsidRPr="00F923BD">
        <w:rPr>
          <w:lang w:eastAsia="ja-JP"/>
        </w:rPr>
        <w:t xml:space="preserve"> [RAN1</w:t>
      </w:r>
      <w:r>
        <w:rPr>
          <w:lang w:eastAsia="ja-JP"/>
        </w:rPr>
        <w:t>, RAN2, RAN4</w:t>
      </w:r>
      <w:r w:rsidRPr="00F923BD">
        <w:rPr>
          <w:lang w:eastAsia="ja-JP"/>
        </w:rPr>
        <w:t>]</w:t>
      </w:r>
    </w:p>
    <w:p w14:paraId="39292EC2" w14:textId="77777777" w:rsidR="00447BCB" w:rsidRDefault="00447BCB" w:rsidP="00447BCB">
      <w:pPr>
        <w:pStyle w:val="B2"/>
        <w:numPr>
          <w:ilvl w:val="1"/>
          <w:numId w:val="11"/>
        </w:numPr>
        <w:overflowPunct w:val="0"/>
        <w:autoSpaceDE w:val="0"/>
        <w:autoSpaceDN w:val="0"/>
        <w:adjustRightInd w:val="0"/>
        <w:textAlignment w:val="baseline"/>
        <w:rPr>
          <w:lang w:val="en-US"/>
        </w:rPr>
      </w:pPr>
      <w:r>
        <w:rPr>
          <w:lang w:val="en-US"/>
        </w:rPr>
        <w:t>UE BB bandwidth reduction</w:t>
      </w:r>
    </w:p>
    <w:p w14:paraId="7BF387F0" w14:textId="77777777" w:rsidR="00447BCB" w:rsidRDefault="00447BCB" w:rsidP="00447BCB">
      <w:pPr>
        <w:pStyle w:val="B2"/>
        <w:numPr>
          <w:ilvl w:val="2"/>
          <w:numId w:val="11"/>
        </w:numPr>
        <w:overflowPunct w:val="0"/>
        <w:autoSpaceDE w:val="0"/>
        <w:autoSpaceDN w:val="0"/>
        <w:adjustRightInd w:val="0"/>
        <w:textAlignment w:val="baseline"/>
        <w:rPr>
          <w:lang w:val="en-US"/>
        </w:rPr>
      </w:pPr>
      <w:r>
        <w:rPr>
          <w:lang w:val="en-US"/>
        </w:rPr>
        <w:t>5 MHz BB bandwidth only for PDSCH (for both unicast and broadcast) and PUSCH, with 20 MHz RF bandwidth for UL and DL</w:t>
      </w:r>
    </w:p>
    <w:p w14:paraId="48B2FC9F" w14:textId="77777777" w:rsidR="00447BCB" w:rsidRDefault="00447BCB" w:rsidP="00447BCB">
      <w:pPr>
        <w:pStyle w:val="B2"/>
        <w:numPr>
          <w:ilvl w:val="2"/>
          <w:numId w:val="11"/>
        </w:numPr>
        <w:overflowPunct w:val="0"/>
        <w:autoSpaceDE w:val="0"/>
        <w:autoSpaceDN w:val="0"/>
        <w:adjustRightInd w:val="0"/>
        <w:textAlignment w:val="baseline"/>
        <w:rPr>
          <w:lang w:val="en-US"/>
        </w:rPr>
      </w:pPr>
      <w:r>
        <w:rPr>
          <w:lang w:val="en-US"/>
        </w:rPr>
        <w:t>The other physical channels and signals are still allowed to use a BWP up to the 20 MHz maximum UE RF+BB bandwidth.</w:t>
      </w:r>
    </w:p>
    <w:p w14:paraId="1592321C" w14:textId="77777777" w:rsidR="00447BCB" w:rsidRDefault="00447BCB" w:rsidP="00447BCB">
      <w:pPr>
        <w:numPr>
          <w:ilvl w:val="1"/>
          <w:numId w:val="11"/>
        </w:numPr>
        <w:overflowPunct w:val="0"/>
        <w:autoSpaceDE w:val="0"/>
        <w:autoSpaceDN w:val="0"/>
        <w:adjustRightInd w:val="0"/>
        <w:spacing w:after="180"/>
        <w:ind w:right="-99"/>
        <w:textAlignment w:val="baseline"/>
        <w:rPr>
          <w:lang w:eastAsia="ja-JP"/>
        </w:rPr>
      </w:pPr>
      <w:r>
        <w:rPr>
          <w:lang w:eastAsia="ja-JP"/>
        </w:rPr>
        <w:t>UE peak data rate reduction</w:t>
      </w:r>
    </w:p>
    <w:p w14:paraId="2499278D" w14:textId="77777777" w:rsidR="00447BCB" w:rsidRDefault="00447BCB" w:rsidP="00447BCB">
      <w:pPr>
        <w:pStyle w:val="B2"/>
        <w:numPr>
          <w:ilvl w:val="2"/>
          <w:numId w:val="11"/>
        </w:numPr>
        <w:overflowPunct w:val="0"/>
        <w:autoSpaceDE w:val="0"/>
        <w:autoSpaceDN w:val="0"/>
        <w:adjustRightInd w:val="0"/>
        <w:textAlignment w:val="baseline"/>
        <w:rPr>
          <w:lang w:val="en-US"/>
        </w:rPr>
      </w:pPr>
      <w:r>
        <w:rPr>
          <w:lang w:val="en-US"/>
        </w:rPr>
        <w:t>Relaxation of the constraint (</w:t>
      </w:r>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r>
        <w:rPr>
          <w:lang w:val="en-US"/>
        </w:rPr>
        <w:t xml:space="preserve"> ≥ 4) for peak data rate reduction</w:t>
      </w:r>
    </w:p>
    <w:p w14:paraId="228F1BB9" w14:textId="77777777" w:rsidR="00447BCB" w:rsidRDefault="00447BCB" w:rsidP="00447BCB">
      <w:pPr>
        <w:pStyle w:val="B2"/>
        <w:numPr>
          <w:ilvl w:val="2"/>
          <w:numId w:val="11"/>
        </w:numPr>
        <w:overflowPunct w:val="0"/>
        <w:autoSpaceDE w:val="0"/>
        <w:autoSpaceDN w:val="0"/>
        <w:adjustRightInd w:val="0"/>
        <w:textAlignment w:val="baseline"/>
        <w:rPr>
          <w:lang w:val="en-US"/>
        </w:rPr>
      </w:pPr>
      <w:r>
        <w:rPr>
          <w:lang w:val="en-US"/>
        </w:rPr>
        <w:t>The relaxed constraint is, e.g., 1 (instead of 4).</w:t>
      </w:r>
    </w:p>
    <w:p w14:paraId="67275754" w14:textId="77777777" w:rsidR="00447BCB" w:rsidRDefault="00447BCB" w:rsidP="00447BCB">
      <w:pPr>
        <w:pStyle w:val="B2"/>
        <w:numPr>
          <w:ilvl w:val="2"/>
          <w:numId w:val="11"/>
        </w:numPr>
        <w:overflowPunct w:val="0"/>
        <w:autoSpaceDE w:val="0"/>
        <w:autoSpaceDN w:val="0"/>
        <w:adjustRightInd w:val="0"/>
        <w:textAlignment w:val="baseline"/>
        <w:rPr>
          <w:lang w:val="en-US"/>
        </w:rPr>
      </w:pPr>
      <w:r>
        <w:rPr>
          <w:lang w:val="en-US"/>
        </w:rPr>
        <w:t>The parameters (</w:t>
      </w:r>
      <w:r w:rsidRPr="00BF05A9">
        <w:rPr>
          <w:i/>
          <w:iCs/>
          <w:lang w:val="en-US"/>
        </w:rPr>
        <w:t>v</w:t>
      </w:r>
      <w:r w:rsidRPr="00BF05A9">
        <w:rPr>
          <w:i/>
          <w:iCs/>
          <w:vertAlign w:val="subscript"/>
          <w:lang w:val="en-US"/>
        </w:rPr>
        <w:t>Layers</w:t>
      </w:r>
      <w:r>
        <w:rPr>
          <w:lang w:val="en-US"/>
        </w:rPr>
        <w:t xml:space="preserve">, </w:t>
      </w:r>
      <w:r w:rsidRPr="00BF05A9">
        <w:rPr>
          <w:i/>
          <w:iCs/>
          <w:lang w:val="en-US"/>
        </w:rPr>
        <w:t>Q</w:t>
      </w:r>
      <w:r w:rsidRPr="00BF05A9">
        <w:rPr>
          <w:i/>
          <w:iCs/>
          <w:vertAlign w:val="subscript"/>
          <w:lang w:val="en-US"/>
        </w:rPr>
        <w:t>m</w:t>
      </w:r>
      <w:r>
        <w:rPr>
          <w:lang w:val="en-US"/>
        </w:rPr>
        <w:t xml:space="preserve">, </w:t>
      </w:r>
      <w:r w:rsidRPr="00BF05A9">
        <w:rPr>
          <w:i/>
          <w:iCs/>
          <w:lang w:val="en-US"/>
        </w:rPr>
        <w:t>f</w:t>
      </w:r>
      <w:r>
        <w:rPr>
          <w:lang w:val="en-US"/>
        </w:rPr>
        <w:t>) can be as in Rel-17 RedCap.</w:t>
      </w:r>
    </w:p>
    <w:p w14:paraId="6B4E2A86" w14:textId="77777777" w:rsidR="00447BCB" w:rsidRDefault="00447BCB" w:rsidP="00447BCB">
      <w:pPr>
        <w:pStyle w:val="B1"/>
        <w:numPr>
          <w:ilvl w:val="1"/>
          <w:numId w:val="11"/>
        </w:numPr>
        <w:overflowPunct w:val="0"/>
        <w:autoSpaceDE w:val="0"/>
        <w:autoSpaceDN w:val="0"/>
        <w:adjustRightInd w:val="0"/>
        <w:textAlignment w:val="baseline"/>
        <w:rPr>
          <w:lang w:val="en-US" w:eastAsia="ja-JP"/>
        </w:rPr>
      </w:pPr>
      <w:r w:rsidRPr="005156AB">
        <w:rPr>
          <w:lang w:val="en-US" w:eastAsia="ja-JP"/>
        </w:rPr>
        <w:t>Both 15 kHz SCS and 30 kHz SCS are supported.</w:t>
      </w:r>
    </w:p>
    <w:p w14:paraId="30C23DEF" w14:textId="13AB7DE7" w:rsidR="00447BCB" w:rsidRDefault="00447BCB" w:rsidP="00447BCB">
      <w:pPr>
        <w:pStyle w:val="B1"/>
        <w:numPr>
          <w:ilvl w:val="1"/>
          <w:numId w:val="11"/>
        </w:numPr>
        <w:overflowPunct w:val="0"/>
        <w:autoSpaceDE w:val="0"/>
        <w:autoSpaceDN w:val="0"/>
        <w:adjustRightInd w:val="0"/>
        <w:textAlignment w:val="baseline"/>
        <w:rPr>
          <w:lang w:val="en-US" w:eastAsia="ja-JP"/>
        </w:rPr>
      </w:pPr>
      <w:r w:rsidRPr="00CE2D40">
        <w:rPr>
          <w:lang w:val="en-US" w:eastAsia="ja-JP"/>
        </w:rPr>
        <w:t xml:space="preserve">Aim to define at most one </w:t>
      </w:r>
      <w:r w:rsidR="00B33E1E">
        <w:rPr>
          <w:lang w:val="en-US" w:eastAsia="ja-JP"/>
        </w:rPr>
        <w:t>Rel-18 eRedCap</w:t>
      </w:r>
      <w:r w:rsidRPr="00CE2D40">
        <w:rPr>
          <w:lang w:val="en-US" w:eastAsia="ja-JP"/>
        </w:rPr>
        <w:t xml:space="preserve"> UE type for further UE complexity reduction</w:t>
      </w:r>
      <w:r w:rsidRPr="00304663">
        <w:rPr>
          <w:lang w:val="en-US" w:eastAsia="ja-JP"/>
        </w:rPr>
        <w:t>.</w:t>
      </w:r>
    </w:p>
    <w:p w14:paraId="26CEB8FE" w14:textId="77777777" w:rsidR="00447BCB" w:rsidRDefault="00447BCB" w:rsidP="00447BCB">
      <w:pPr>
        <w:numPr>
          <w:ilvl w:val="1"/>
          <w:numId w:val="11"/>
        </w:numPr>
        <w:overflowPunct w:val="0"/>
        <w:autoSpaceDE w:val="0"/>
        <w:autoSpaceDN w:val="0"/>
        <w:adjustRightInd w:val="0"/>
        <w:spacing w:after="180"/>
        <w:ind w:right="-99"/>
        <w:textAlignment w:val="baseline"/>
        <w:rPr>
          <w:lang w:eastAsia="ja-JP"/>
        </w:rPr>
      </w:pPr>
      <w:r w:rsidRPr="00AB51A2">
        <w:rPr>
          <w:lang w:eastAsia="ja-JP"/>
        </w:rPr>
        <w:t>The existing UE capability framework is used</w:t>
      </w:r>
      <w:r>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Pr>
          <w:lang w:eastAsia="ja-JP"/>
        </w:rPr>
        <w:t xml:space="preserve"> applicable to a Rel-17 RedCap UE</w:t>
      </w:r>
      <w:r w:rsidRPr="00AB51A2">
        <w:rPr>
          <w:lang w:eastAsia="ja-JP"/>
        </w:rPr>
        <w:t xml:space="preserve"> are applicable </w:t>
      </w:r>
      <w:r>
        <w:rPr>
          <w:lang w:eastAsia="ja-JP"/>
        </w:rPr>
        <w:t>unless otherwise specified</w:t>
      </w:r>
      <w:r w:rsidRPr="00AB51A2">
        <w:rPr>
          <w:lang w:eastAsia="ja-JP"/>
        </w:rPr>
        <w:t>.</w:t>
      </w:r>
    </w:p>
    <w:p w14:paraId="7B811349" w14:textId="3633821A" w:rsidR="00447BCB" w:rsidRPr="00447BCB" w:rsidRDefault="00C414F0" w:rsidP="00177397">
      <w:pPr>
        <w:spacing w:line="257" w:lineRule="auto"/>
        <w:ind w:right="-101"/>
        <w:jc w:val="both"/>
        <w:rPr>
          <w:rFonts w:eastAsia="宋体"/>
          <w:lang w:eastAsia="zh-CN"/>
        </w:rPr>
      </w:pPr>
      <w:r>
        <w:rPr>
          <w:rFonts w:eastAsia="宋体"/>
          <w:lang w:eastAsia="zh-CN"/>
        </w:rPr>
        <w:t>T</w:t>
      </w:r>
      <w:r w:rsidR="008E59E6">
        <w:rPr>
          <w:rFonts w:eastAsia="宋体"/>
          <w:lang w:eastAsia="zh-CN"/>
        </w:rPr>
        <w:t xml:space="preserve">his contribution discusses </w:t>
      </w:r>
      <w:r w:rsidR="00CC34D3">
        <w:rPr>
          <w:rFonts w:eastAsia="宋体"/>
          <w:lang w:eastAsia="zh-CN"/>
        </w:rPr>
        <w:t>c</w:t>
      </w:r>
      <w:r w:rsidR="00C82111">
        <w:rPr>
          <w:rFonts w:eastAsia="宋体"/>
          <w:lang w:eastAsia="zh-CN"/>
        </w:rPr>
        <w:t xml:space="preserve">larification on </w:t>
      </w:r>
      <w:r w:rsidR="004170D6">
        <w:rPr>
          <w:rFonts w:eastAsia="宋体"/>
          <w:lang w:eastAsia="zh-CN"/>
        </w:rPr>
        <w:t>BW3</w:t>
      </w:r>
      <w:r w:rsidR="00C82111">
        <w:rPr>
          <w:rFonts w:eastAsia="宋体"/>
          <w:lang w:eastAsia="zh-CN"/>
        </w:rPr>
        <w:t xml:space="preserve"> details, frequency resource assignment, coverage impact, and UE capability report.</w:t>
      </w:r>
    </w:p>
    <w:p w14:paraId="004CA9EF" w14:textId="77777777" w:rsidR="00AF1BFF" w:rsidRDefault="00AF1BFF" w:rsidP="00177397">
      <w:pPr>
        <w:spacing w:line="257" w:lineRule="auto"/>
        <w:ind w:right="-101"/>
        <w:jc w:val="both"/>
        <w:rPr>
          <w:rFonts w:eastAsia="宋体"/>
          <w:lang w:val="en-US" w:eastAsia="zh-CN"/>
        </w:rPr>
      </w:pPr>
    </w:p>
    <w:p w14:paraId="6F87B0DF" w14:textId="6B0533E3" w:rsidR="00324AEA" w:rsidRDefault="00324AEA" w:rsidP="00324AEA">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 xml:space="preserve">2 </w:t>
      </w:r>
      <w:r w:rsidR="00883DE5">
        <w:rPr>
          <w:rFonts w:eastAsia="Malgun Gothic" w:cs="Arial"/>
          <w:b w:val="0"/>
          <w:sz w:val="36"/>
          <w:lang w:val="en-US" w:eastAsia="ko-KR"/>
        </w:rPr>
        <w:t>Discussion</w:t>
      </w:r>
    </w:p>
    <w:p w14:paraId="7A90B19A" w14:textId="5D3C3E52" w:rsidR="00FB5D8A" w:rsidRDefault="00FB5D8A" w:rsidP="00C47DFA">
      <w:pPr>
        <w:pStyle w:val="5"/>
        <w:spacing w:after="240"/>
        <w:rPr>
          <w:rFonts w:cs="Arial"/>
          <w:b w:val="0"/>
          <w:bCs/>
          <w:sz w:val="32"/>
          <w:szCs w:val="44"/>
          <w:lang w:val="en-US"/>
        </w:rPr>
      </w:pPr>
      <w:r w:rsidRPr="00FB5D8A">
        <w:rPr>
          <w:rFonts w:cs="Arial"/>
          <w:b w:val="0"/>
          <w:bCs/>
          <w:sz w:val="32"/>
          <w:szCs w:val="44"/>
          <w:lang w:val="en-US"/>
        </w:rPr>
        <w:t>2.</w:t>
      </w:r>
      <w:r w:rsidR="00B05993">
        <w:rPr>
          <w:rFonts w:cs="Arial"/>
          <w:b w:val="0"/>
          <w:bCs/>
          <w:sz w:val="32"/>
          <w:szCs w:val="44"/>
          <w:lang w:val="en-US"/>
        </w:rPr>
        <w:t>1</w:t>
      </w:r>
      <w:r>
        <w:rPr>
          <w:rFonts w:cs="Arial"/>
          <w:b w:val="0"/>
          <w:bCs/>
          <w:sz w:val="32"/>
          <w:szCs w:val="44"/>
          <w:lang w:val="en-US"/>
        </w:rPr>
        <w:t xml:space="preserve"> </w:t>
      </w:r>
      <w:r w:rsidR="00CC34D3">
        <w:rPr>
          <w:rFonts w:cs="Arial"/>
          <w:b w:val="0"/>
          <w:bCs/>
          <w:sz w:val="32"/>
          <w:szCs w:val="44"/>
          <w:lang w:val="en-US"/>
        </w:rPr>
        <w:t xml:space="preserve">Clarification on </w:t>
      </w:r>
      <w:r w:rsidR="004170D6">
        <w:rPr>
          <w:rFonts w:cs="Arial"/>
          <w:b w:val="0"/>
          <w:bCs/>
          <w:sz w:val="32"/>
          <w:szCs w:val="44"/>
          <w:lang w:val="en-US"/>
        </w:rPr>
        <w:t>BW3</w:t>
      </w:r>
      <w:r w:rsidR="00CC34D3">
        <w:rPr>
          <w:rFonts w:cs="Arial"/>
          <w:b w:val="0"/>
          <w:bCs/>
          <w:sz w:val="32"/>
          <w:szCs w:val="44"/>
          <w:lang w:val="en-US"/>
        </w:rPr>
        <w:t xml:space="preserve"> details</w:t>
      </w:r>
    </w:p>
    <w:p w14:paraId="20DC80B0" w14:textId="544E6330" w:rsidR="00321B53" w:rsidRDefault="00CC34D3" w:rsidP="00B05993">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sidR="00B33E1E">
        <w:rPr>
          <w:rFonts w:eastAsiaTheme="minorEastAsia"/>
          <w:lang w:val="en-US" w:eastAsia="zh-CN"/>
        </w:rPr>
        <w:t>Rel-18 eRedCap</w:t>
      </w:r>
      <w:r>
        <w:rPr>
          <w:rFonts w:eastAsiaTheme="minorEastAsia"/>
          <w:lang w:val="en-US" w:eastAsia="zh-CN"/>
        </w:rPr>
        <w:t xml:space="preserve"> SID stage, three options on bandwidth reduction are proposed, and option BW3 </w:t>
      </w:r>
      <w:r w:rsidR="00152AED">
        <w:rPr>
          <w:rFonts w:eastAsiaTheme="minorEastAsia"/>
          <w:lang w:val="en-US" w:eastAsia="zh-CN"/>
        </w:rPr>
        <w:t xml:space="preserve">with following description </w:t>
      </w:r>
      <w:r>
        <w:rPr>
          <w:rFonts w:eastAsiaTheme="minorEastAsia"/>
          <w:lang w:val="en-US" w:eastAsia="zh-CN"/>
        </w:rPr>
        <w:t xml:space="preserve">is finally selected </w:t>
      </w:r>
      <w:r w:rsidR="00152AED">
        <w:rPr>
          <w:rFonts w:eastAsiaTheme="minorEastAsia"/>
          <w:lang w:val="en-US" w:eastAsia="zh-CN"/>
        </w:rPr>
        <w:t>for a</w:t>
      </w:r>
      <w:r>
        <w:rPr>
          <w:rFonts w:eastAsiaTheme="minorEastAsia"/>
          <w:lang w:val="en-US" w:eastAsia="zh-CN"/>
        </w:rPr>
        <w:t xml:space="preserve"> balance between </w:t>
      </w:r>
      <w:r w:rsidR="007B23D0">
        <w:rPr>
          <w:rFonts w:eastAsiaTheme="minorEastAsia"/>
          <w:lang w:val="en-US" w:eastAsia="zh-CN"/>
        </w:rPr>
        <w:t xml:space="preserve">complexity </w:t>
      </w:r>
      <w:r>
        <w:rPr>
          <w:rFonts w:eastAsiaTheme="minorEastAsia"/>
          <w:lang w:val="en-US" w:eastAsia="zh-CN"/>
        </w:rPr>
        <w:t xml:space="preserve">reduction and </w:t>
      </w:r>
      <w:r w:rsidR="00152AED">
        <w:rPr>
          <w:rFonts w:eastAsiaTheme="minorEastAsia"/>
          <w:lang w:val="en-US" w:eastAsia="zh-CN"/>
        </w:rPr>
        <w:t>specification impact</w:t>
      </w:r>
      <w:r>
        <w:rPr>
          <w:rFonts w:eastAsiaTheme="minorEastAsia"/>
          <w:lang w:val="en-US" w:eastAsia="zh-CN"/>
        </w:rPr>
        <w:t>.</w:t>
      </w:r>
    </w:p>
    <w:p w14:paraId="08B845CD" w14:textId="77777777" w:rsidR="00CC34D3" w:rsidRPr="00CC34D3" w:rsidRDefault="00CC34D3" w:rsidP="00B05993">
      <w:pPr>
        <w:rPr>
          <w:rFonts w:eastAsiaTheme="minorEastAsia"/>
          <w:lang w:val="en-US" w:eastAsia="zh-CN"/>
        </w:rPr>
      </w:pPr>
    </w:p>
    <w:p w14:paraId="24D7C83A" w14:textId="77777777" w:rsidR="00CC34D3" w:rsidRDefault="00CC34D3" w:rsidP="00CC34D3">
      <w:pPr>
        <w:pStyle w:val="B2"/>
        <w:numPr>
          <w:ilvl w:val="0"/>
          <w:numId w:val="11"/>
        </w:numPr>
        <w:overflowPunct w:val="0"/>
        <w:autoSpaceDE w:val="0"/>
        <w:autoSpaceDN w:val="0"/>
        <w:adjustRightInd w:val="0"/>
        <w:textAlignment w:val="baseline"/>
        <w:rPr>
          <w:lang w:val="en-US"/>
        </w:rPr>
      </w:pPr>
      <w:r>
        <w:rPr>
          <w:lang w:val="en-US"/>
        </w:rPr>
        <w:t>5 MHz BB bandwidth only for PDSCH (for both unicast and broadcast) and PUSCH, with 20 MHz RF bandwidth for UL and DL</w:t>
      </w:r>
    </w:p>
    <w:p w14:paraId="05292E45" w14:textId="77777777" w:rsidR="00CC34D3" w:rsidRDefault="00CC34D3" w:rsidP="00CC34D3">
      <w:pPr>
        <w:pStyle w:val="B2"/>
        <w:numPr>
          <w:ilvl w:val="0"/>
          <w:numId w:val="11"/>
        </w:numPr>
        <w:overflowPunct w:val="0"/>
        <w:autoSpaceDE w:val="0"/>
        <w:autoSpaceDN w:val="0"/>
        <w:adjustRightInd w:val="0"/>
        <w:textAlignment w:val="baseline"/>
        <w:rPr>
          <w:lang w:val="en-US"/>
        </w:rPr>
      </w:pPr>
      <w:r>
        <w:rPr>
          <w:lang w:val="en-US"/>
        </w:rPr>
        <w:t>The other physical channels and signals are still allowed to use a BWP up to the 20 MHz maximum UE RF+BB bandwidth.</w:t>
      </w:r>
    </w:p>
    <w:p w14:paraId="3C1CE071" w14:textId="041642BD" w:rsidR="005D17CE" w:rsidRDefault="002D5CE1" w:rsidP="00AF7F3D">
      <w:pPr>
        <w:jc w:val="both"/>
        <w:rPr>
          <w:rFonts w:eastAsiaTheme="minorEastAsia"/>
          <w:lang w:val="en-US" w:eastAsia="zh-CN"/>
        </w:rPr>
      </w:pPr>
      <w:r>
        <w:rPr>
          <w:rFonts w:eastAsiaTheme="minorEastAsia"/>
          <w:lang w:val="en-US" w:eastAsia="zh-CN"/>
        </w:rPr>
        <w:t xml:space="preserve">Although </w:t>
      </w:r>
      <w:r w:rsidR="004170D6">
        <w:rPr>
          <w:rFonts w:eastAsiaTheme="minorEastAsia"/>
          <w:lang w:val="en-US" w:eastAsia="zh-CN"/>
        </w:rPr>
        <w:t xml:space="preserve">complexity reduction on BW3 is deeply analyzed in </w:t>
      </w:r>
      <w:r w:rsidR="00C7006F">
        <w:rPr>
          <w:rFonts w:eastAsiaTheme="minorEastAsia"/>
          <w:lang w:val="en-US" w:eastAsia="zh-CN"/>
        </w:rPr>
        <w:t>study item</w:t>
      </w:r>
      <w:r w:rsidR="004170D6">
        <w:rPr>
          <w:rFonts w:eastAsiaTheme="minorEastAsia"/>
          <w:lang w:val="en-US" w:eastAsia="zh-CN"/>
        </w:rPr>
        <w:t xml:space="preserve">, some details still need to be clarified. </w:t>
      </w:r>
      <w:r w:rsidR="00F812FE">
        <w:rPr>
          <w:rFonts w:eastAsiaTheme="minorEastAsia"/>
          <w:lang w:val="en-US" w:eastAsia="zh-CN"/>
        </w:rPr>
        <w:t>For example, there were some debates</w:t>
      </w:r>
      <w:r w:rsidR="004170D6">
        <w:rPr>
          <w:lang w:eastAsia="x-none"/>
        </w:rPr>
        <w:t xml:space="preserve"> on</w:t>
      </w:r>
      <w:r w:rsidR="000D3FB4">
        <w:rPr>
          <w:lang w:eastAsia="x-none"/>
        </w:rPr>
        <w:t xml:space="preserve"> allocation pattern of 25/11 PRBs</w:t>
      </w:r>
      <w:r w:rsidR="00F812FE">
        <w:rPr>
          <w:lang w:eastAsia="x-none"/>
        </w:rPr>
        <w:t xml:space="preserve">, i.e., </w:t>
      </w:r>
      <w:r w:rsidR="005D17CE">
        <w:rPr>
          <w:lang w:eastAsia="x-none"/>
        </w:rPr>
        <w:t>contiguous or non-contiguous across 20MHz</w:t>
      </w:r>
      <w:r w:rsidR="000D3FB4">
        <w:rPr>
          <w:lang w:eastAsia="x-none"/>
        </w:rPr>
        <w:t>.</w:t>
      </w:r>
      <w:r w:rsidR="003073F5">
        <w:rPr>
          <w:rFonts w:eastAsiaTheme="minorEastAsia"/>
          <w:lang w:eastAsia="zh-CN"/>
        </w:rPr>
        <w:t xml:space="preserve"> </w:t>
      </w:r>
      <w:r w:rsidR="00C7006F">
        <w:rPr>
          <w:rFonts w:eastAsiaTheme="minorEastAsia"/>
          <w:lang w:val="en-US" w:eastAsia="zh-CN"/>
        </w:rPr>
        <w:t xml:space="preserve">In our understanding, </w:t>
      </w:r>
      <w:r w:rsidR="00ED0EC5">
        <w:rPr>
          <w:rFonts w:eastAsiaTheme="minorEastAsia"/>
          <w:lang w:val="en-US" w:eastAsia="zh-CN"/>
        </w:rPr>
        <w:t xml:space="preserve">the definition of </w:t>
      </w:r>
      <w:r w:rsidR="00C7006F">
        <w:rPr>
          <w:rFonts w:eastAsiaTheme="minorEastAsia"/>
          <w:lang w:val="en-US" w:eastAsia="zh-CN"/>
        </w:rPr>
        <w:t>PR3</w:t>
      </w:r>
      <w:r w:rsidR="005D17CE">
        <w:rPr>
          <w:rFonts w:eastAsiaTheme="minorEastAsia"/>
          <w:lang w:val="en-US" w:eastAsia="zh-CN"/>
        </w:rPr>
        <w:t xml:space="preserve"> </w:t>
      </w:r>
      <w:r w:rsidR="00ED0EC5">
        <w:rPr>
          <w:rFonts w:eastAsiaTheme="minorEastAsia"/>
          <w:lang w:val="en-US" w:eastAsia="zh-CN"/>
        </w:rPr>
        <w:t xml:space="preserve">is to </w:t>
      </w:r>
      <w:r w:rsidR="005D17CE">
        <w:rPr>
          <w:rFonts w:eastAsiaTheme="minorEastAsia"/>
          <w:lang w:val="en-US" w:eastAsia="zh-CN"/>
        </w:rPr>
        <w:t>support</w:t>
      </w:r>
      <w:r w:rsidR="00C7006F">
        <w:rPr>
          <w:rFonts w:eastAsiaTheme="minorEastAsia"/>
          <w:lang w:val="en-US" w:eastAsia="zh-CN"/>
        </w:rPr>
        <w:t xml:space="preserve"> </w:t>
      </w:r>
      <w:r w:rsidR="005D17CE">
        <w:rPr>
          <w:lang w:eastAsia="x-none"/>
        </w:rPr>
        <w:t>non-contiguous PRBs across 20MHz, while BW 3 only support</w:t>
      </w:r>
      <w:r w:rsidR="00ED0EC5">
        <w:rPr>
          <w:lang w:eastAsia="x-none"/>
        </w:rPr>
        <w:t>s</w:t>
      </w:r>
      <w:r w:rsidR="005D17CE">
        <w:rPr>
          <w:lang w:eastAsia="x-none"/>
        </w:rPr>
        <w:t xml:space="preserve"> contiguous PRBs within 5MHz. </w:t>
      </w:r>
      <w:r w:rsidR="00ED0EC5">
        <w:rPr>
          <w:lang w:eastAsia="x-none"/>
        </w:rPr>
        <w:t xml:space="preserve"> In SI phase, contiguous PRBs were assumed for the evaluation of coverage performance. For most of scenarios, 5MHz can provide sufficient frequency diversity gain. Non-contiguous PRBs are not expect to </w:t>
      </w:r>
      <w:r w:rsidR="00ED0EC5">
        <w:rPr>
          <w:lang w:eastAsia="x-none"/>
        </w:rPr>
        <w:lastRenderedPageBreak/>
        <w:t xml:space="preserve">provide much additional performance gain, while the cost reduction is less comparing with BW 3. </w:t>
      </w:r>
      <w:r w:rsidR="00B459E5">
        <w:rPr>
          <w:lang w:eastAsia="x-none"/>
        </w:rPr>
        <w:t>Therefore, only support 25/11 contiguous PRBs can be considered.</w:t>
      </w:r>
    </w:p>
    <w:p w14:paraId="6A846CD4" w14:textId="77777777" w:rsidR="00447BCB" w:rsidRDefault="00447BCB" w:rsidP="00B05993">
      <w:pPr>
        <w:rPr>
          <w:lang w:val="en-US" w:eastAsia="x-none"/>
        </w:rPr>
      </w:pPr>
    </w:p>
    <w:p w14:paraId="40A0D193" w14:textId="4080D7AF" w:rsidR="00ED0EC5" w:rsidRDefault="00ED0EC5" w:rsidP="0069092B">
      <w:pPr>
        <w:pStyle w:val="B1"/>
        <w:ind w:left="0" w:firstLine="0"/>
        <w:jc w:val="both"/>
        <w:rPr>
          <w:rFonts w:cs="Arial"/>
          <w:b/>
          <w:bCs/>
          <w:i/>
          <w:iCs/>
        </w:rPr>
      </w:pPr>
      <w:r w:rsidRPr="00005669">
        <w:rPr>
          <w:rFonts w:cs="Arial"/>
          <w:b/>
          <w:bCs/>
          <w:i/>
          <w:iCs/>
        </w:rPr>
        <w:t xml:space="preserve">Proposal #1: </w:t>
      </w:r>
      <w:r>
        <w:rPr>
          <w:rFonts w:cs="Arial"/>
          <w:b/>
          <w:bCs/>
          <w:i/>
          <w:iCs/>
        </w:rPr>
        <w:t xml:space="preserve">Only support </w:t>
      </w:r>
      <w:r w:rsidR="00A22646">
        <w:rPr>
          <w:rFonts w:cs="Arial"/>
          <w:b/>
          <w:bCs/>
          <w:i/>
          <w:iCs/>
        </w:rPr>
        <w:t xml:space="preserve">up to 25/11 PRB </w:t>
      </w:r>
      <w:r>
        <w:rPr>
          <w:rFonts w:cs="Arial"/>
          <w:b/>
          <w:bCs/>
          <w:i/>
          <w:iCs/>
        </w:rPr>
        <w:t>conti</w:t>
      </w:r>
      <w:r w:rsidR="00A22646">
        <w:rPr>
          <w:rFonts w:cs="Arial"/>
          <w:b/>
          <w:bCs/>
          <w:i/>
          <w:iCs/>
        </w:rPr>
        <w:t>guous PRBs for PDSCH/PUSCH for 15kHz and 30kHz SCS respectively for eRedcap.</w:t>
      </w:r>
    </w:p>
    <w:p w14:paraId="37CA350E" w14:textId="5C232AE3" w:rsidR="00447BCB" w:rsidRDefault="002D5CE1" w:rsidP="00C20F58">
      <w:pPr>
        <w:pStyle w:val="B1"/>
        <w:ind w:left="0" w:firstLine="0"/>
        <w:jc w:val="both"/>
        <w:rPr>
          <w:rFonts w:eastAsia="Microsoft YaHei UI"/>
          <w:color w:val="000000"/>
          <w:lang w:val="en-US" w:eastAsia="zh-CN"/>
        </w:rPr>
      </w:pPr>
      <w:r w:rsidRPr="002D5CE1">
        <w:rPr>
          <w:rFonts w:ascii="Times" w:eastAsia="Batang" w:hAnsi="Times"/>
          <w:szCs w:val="24"/>
          <w:lang w:eastAsia="x-none"/>
        </w:rPr>
        <w:t xml:space="preserve">Another </w:t>
      </w:r>
      <w:r w:rsidR="00005669">
        <w:rPr>
          <w:rFonts w:ascii="Times" w:eastAsia="Batang" w:hAnsi="Times"/>
          <w:szCs w:val="24"/>
          <w:lang w:eastAsia="x-none"/>
        </w:rPr>
        <w:t>a</w:t>
      </w:r>
      <w:r w:rsidRPr="002D5CE1">
        <w:rPr>
          <w:rFonts w:ascii="Times" w:eastAsia="Batang" w:hAnsi="Times"/>
          <w:szCs w:val="24"/>
          <w:lang w:eastAsia="x-none"/>
        </w:rPr>
        <w:t>spect</w:t>
      </w:r>
      <w:r w:rsidR="00005669">
        <w:rPr>
          <w:rFonts w:ascii="Times" w:eastAsia="Batang" w:hAnsi="Times"/>
          <w:szCs w:val="24"/>
          <w:lang w:eastAsia="x-none"/>
        </w:rPr>
        <w:t xml:space="preserve"> n</w:t>
      </w:r>
      <w:r w:rsidR="000F5447">
        <w:rPr>
          <w:rFonts w:ascii="Times" w:eastAsia="Batang" w:hAnsi="Times"/>
          <w:szCs w:val="24"/>
          <w:lang w:eastAsia="x-none"/>
        </w:rPr>
        <w:t xml:space="preserve">eeds to be clarified is on </w:t>
      </w:r>
      <w:r w:rsidR="00C20F58">
        <w:rPr>
          <w:rFonts w:ascii="Times" w:eastAsia="Batang" w:hAnsi="Times"/>
          <w:szCs w:val="24"/>
          <w:lang w:eastAsia="x-none"/>
        </w:rPr>
        <w:t>p</w:t>
      </w:r>
      <w:r w:rsidR="000F5447">
        <w:rPr>
          <w:rFonts w:ascii="Times" w:eastAsia="Batang" w:hAnsi="Times"/>
          <w:szCs w:val="24"/>
          <w:lang w:eastAsia="x-none"/>
        </w:rPr>
        <w:t>ost-FFT</w:t>
      </w:r>
      <w:r w:rsidR="00C20F58">
        <w:rPr>
          <w:rFonts w:ascii="Times" w:eastAsia="Batang" w:hAnsi="Times"/>
          <w:szCs w:val="24"/>
          <w:lang w:eastAsia="x-none"/>
        </w:rPr>
        <w:t xml:space="preserve"> data buffering. In last RAN1 meeting, one Note “</w:t>
      </w:r>
      <w:r w:rsidR="00C20F58">
        <w:rPr>
          <w:rFonts w:ascii="Times" w:hAnsi="Times"/>
          <w:szCs w:val="24"/>
          <w:lang w:val="en-US"/>
        </w:rPr>
        <w:t xml:space="preserve">BW3 may have different degrees of impacts on the post-FFT data buffering depending on the scheduling aspects (cross-slot scheduling, etc.)” is agreed to be captured in TR. Actually, the degree of complexity reduction </w:t>
      </w:r>
      <w:r w:rsidR="00BF2715">
        <w:rPr>
          <w:rFonts w:ascii="Times" w:hAnsi="Times"/>
          <w:szCs w:val="24"/>
          <w:lang w:val="en-US"/>
        </w:rPr>
        <w:t xml:space="preserve">gain </w:t>
      </w:r>
      <w:r w:rsidR="00C20F58">
        <w:rPr>
          <w:rFonts w:ascii="Times" w:hAnsi="Times"/>
          <w:szCs w:val="24"/>
          <w:lang w:val="en-US"/>
        </w:rPr>
        <w:t xml:space="preserve">on post-FFT data buffering is depending on whether PDSCH frequency location </w:t>
      </w:r>
      <w:r w:rsidR="00562C6A">
        <w:rPr>
          <w:rFonts w:ascii="Times" w:hAnsi="Times"/>
          <w:szCs w:val="24"/>
          <w:lang w:val="en-US"/>
        </w:rPr>
        <w:t xml:space="preserve">or 5MHz location </w:t>
      </w:r>
      <w:r w:rsidR="00C20F58">
        <w:rPr>
          <w:rFonts w:ascii="Times" w:hAnsi="Times"/>
          <w:szCs w:val="24"/>
          <w:lang w:val="en-US"/>
        </w:rPr>
        <w:t xml:space="preserve">is known </w:t>
      </w:r>
      <w:r w:rsidR="00812DC1">
        <w:rPr>
          <w:rFonts w:ascii="Times" w:hAnsi="Times"/>
          <w:szCs w:val="24"/>
          <w:lang w:val="en-US"/>
        </w:rPr>
        <w:t>before</w:t>
      </w:r>
      <w:r w:rsidR="00C20F58">
        <w:rPr>
          <w:rFonts w:ascii="Times" w:hAnsi="Times"/>
          <w:szCs w:val="24"/>
          <w:lang w:val="en-US"/>
        </w:rPr>
        <w:t xml:space="preserve"> buffering PDSCH. </w:t>
      </w:r>
      <w:r w:rsidR="00EE06AB">
        <w:rPr>
          <w:rFonts w:ascii="Times" w:hAnsi="Times"/>
          <w:szCs w:val="24"/>
          <w:lang w:val="en-US"/>
        </w:rPr>
        <w:t xml:space="preserve">Assuming that DCI </w:t>
      </w:r>
      <w:r w:rsidR="00F8671B">
        <w:rPr>
          <w:rFonts w:ascii="Times" w:hAnsi="Times"/>
          <w:szCs w:val="24"/>
          <w:lang w:val="en-US"/>
        </w:rPr>
        <w:t>decoding can be fi</w:t>
      </w:r>
      <w:r w:rsidR="00EE06AB">
        <w:rPr>
          <w:rFonts w:ascii="Times" w:hAnsi="Times"/>
          <w:szCs w:val="24"/>
          <w:lang w:val="en-US"/>
        </w:rPr>
        <w:t>nished before buffering PDSCH</w:t>
      </w:r>
      <w:r w:rsidR="00A22646">
        <w:rPr>
          <w:rFonts w:ascii="Times" w:hAnsi="Times"/>
          <w:szCs w:val="24"/>
          <w:lang w:val="en-US"/>
        </w:rPr>
        <w:t xml:space="preserve"> (e.g., by cross-slot scheduling)</w:t>
      </w:r>
      <w:r w:rsidR="00EE06AB">
        <w:rPr>
          <w:rFonts w:ascii="Times" w:hAnsi="Times"/>
          <w:szCs w:val="24"/>
          <w:lang w:val="en-US"/>
        </w:rPr>
        <w:t xml:space="preserve">, or </w:t>
      </w:r>
      <w:r w:rsidR="00F85C42">
        <w:rPr>
          <w:rFonts w:eastAsiaTheme="minorEastAsia" w:hint="eastAsia"/>
          <w:lang w:val="en-US" w:eastAsia="zh-CN"/>
        </w:rPr>
        <w:t xml:space="preserve">5 MHz </w:t>
      </w:r>
      <w:r w:rsidR="00F85C42">
        <w:rPr>
          <w:rFonts w:eastAsiaTheme="minorEastAsia"/>
          <w:lang w:val="en-US" w:eastAsia="zh-CN"/>
        </w:rPr>
        <w:t xml:space="preserve">location </w:t>
      </w:r>
      <w:r w:rsidR="00F85C42">
        <w:rPr>
          <w:rFonts w:eastAsiaTheme="minorEastAsia" w:hint="eastAsia"/>
          <w:lang w:val="en-US" w:eastAsia="zh-CN"/>
        </w:rPr>
        <w:t xml:space="preserve">is </w:t>
      </w:r>
      <w:r w:rsidR="00F85C42">
        <w:rPr>
          <w:rFonts w:eastAsiaTheme="minorEastAsia"/>
          <w:lang w:val="en-US" w:eastAsia="zh-CN"/>
        </w:rPr>
        <w:t>predefined/preconfigured</w:t>
      </w:r>
      <w:r w:rsidR="00F85C42">
        <w:rPr>
          <w:rFonts w:eastAsiaTheme="minorEastAsia" w:hint="eastAsia"/>
          <w:lang w:val="en-US" w:eastAsia="zh-CN"/>
        </w:rPr>
        <w:t xml:space="preserve"> within 20MHz</w:t>
      </w:r>
      <w:r w:rsidR="00F85C42">
        <w:rPr>
          <w:rFonts w:eastAsiaTheme="minorEastAsia"/>
          <w:lang w:val="en-US" w:eastAsia="zh-CN"/>
        </w:rPr>
        <w:t xml:space="preserve"> BWP</w:t>
      </w:r>
      <w:r w:rsidR="00EE06AB">
        <w:rPr>
          <w:rFonts w:eastAsiaTheme="minorEastAsia"/>
          <w:lang w:val="en-US" w:eastAsia="zh-CN"/>
        </w:rPr>
        <w:t>,</w:t>
      </w:r>
      <w:r w:rsidR="00EE06AB" w:rsidRPr="00EE06AB">
        <w:rPr>
          <w:rFonts w:ascii="Times" w:hAnsi="Times"/>
          <w:szCs w:val="24"/>
          <w:lang w:val="en-US"/>
        </w:rPr>
        <w:t xml:space="preserve"> </w:t>
      </w:r>
      <w:r w:rsidR="00EE06AB">
        <w:rPr>
          <w:rFonts w:ascii="Times" w:hAnsi="Times"/>
          <w:szCs w:val="24"/>
          <w:lang w:val="en-US"/>
        </w:rPr>
        <w:t xml:space="preserve">at most 5MHz PDSCH signal is to be buffered for post-FFT data buffering. Thus, the complexity reduction gain can be achieved to maximum. Assuming that DCI decoding </w:t>
      </w:r>
      <w:r w:rsidR="00F85C42">
        <w:rPr>
          <w:rFonts w:ascii="Times" w:hAnsi="Times"/>
          <w:szCs w:val="24"/>
          <w:lang w:val="en-US"/>
        </w:rPr>
        <w:t xml:space="preserve">cannot be finished before buffering PDSCH, and </w:t>
      </w:r>
      <w:r w:rsidR="00F85C42">
        <w:rPr>
          <w:rFonts w:eastAsiaTheme="minorEastAsia" w:hint="eastAsia"/>
          <w:lang w:val="en-US" w:eastAsia="zh-CN"/>
        </w:rPr>
        <w:t xml:space="preserve">5 MHz </w:t>
      </w:r>
      <w:r w:rsidR="00F85C42">
        <w:rPr>
          <w:rFonts w:eastAsiaTheme="minorEastAsia"/>
          <w:lang w:val="en-US" w:eastAsia="zh-CN"/>
        </w:rPr>
        <w:t xml:space="preserve">location </w:t>
      </w:r>
      <w:r w:rsidR="00F85C42">
        <w:rPr>
          <w:rFonts w:eastAsiaTheme="minorEastAsia" w:hint="eastAsia"/>
          <w:lang w:val="en-US" w:eastAsia="zh-CN"/>
        </w:rPr>
        <w:t xml:space="preserve">is </w:t>
      </w:r>
      <w:r w:rsidR="00F85C42">
        <w:rPr>
          <w:rFonts w:eastAsiaTheme="minorEastAsia"/>
          <w:lang w:val="en-US" w:eastAsia="zh-CN"/>
        </w:rPr>
        <w:t>unknown</w:t>
      </w:r>
      <w:r w:rsidR="00F85C42">
        <w:rPr>
          <w:rFonts w:eastAsiaTheme="minorEastAsia" w:hint="eastAsia"/>
          <w:lang w:val="en-US" w:eastAsia="zh-CN"/>
        </w:rPr>
        <w:t xml:space="preserve"> within 20MHz</w:t>
      </w:r>
      <w:r w:rsidR="00F85C42">
        <w:rPr>
          <w:rFonts w:eastAsiaTheme="minorEastAsia"/>
          <w:lang w:val="en-US" w:eastAsia="zh-CN"/>
        </w:rPr>
        <w:t xml:space="preserve"> BWP, it is possible to buffer full 20MHz for several </w:t>
      </w:r>
      <w:r w:rsidR="00F85C42">
        <w:rPr>
          <w:rFonts w:eastAsia="Microsoft YaHei UI"/>
          <w:color w:val="000000"/>
          <w:lang w:val="en-US" w:eastAsia="zh-CN"/>
        </w:rPr>
        <w:t xml:space="preserve">OFDM symbols length duration which is assumed for PDCCH decoding. </w:t>
      </w:r>
      <w:r w:rsidR="00653F1F">
        <w:rPr>
          <w:rFonts w:eastAsia="Microsoft YaHei UI"/>
          <w:color w:val="000000"/>
          <w:lang w:val="en-US" w:eastAsia="zh-CN"/>
        </w:rPr>
        <w:t xml:space="preserve">Considering UE needn’t </w:t>
      </w:r>
      <w:r w:rsidR="00653F1F">
        <w:rPr>
          <w:rFonts w:eastAsiaTheme="minorEastAsia"/>
          <w:lang w:val="en-US" w:eastAsia="zh-CN"/>
        </w:rPr>
        <w:t xml:space="preserve">buffer full 20MHz for </w:t>
      </w:r>
      <w:r w:rsidR="00562C6A">
        <w:rPr>
          <w:rFonts w:eastAsiaTheme="minorEastAsia"/>
          <w:lang w:val="en-US" w:eastAsia="zh-CN"/>
        </w:rPr>
        <w:t>the total slot</w:t>
      </w:r>
      <w:r w:rsidR="00653F1F">
        <w:rPr>
          <w:rFonts w:eastAsia="Microsoft YaHei UI"/>
          <w:color w:val="000000"/>
          <w:lang w:val="en-US" w:eastAsia="zh-CN"/>
        </w:rPr>
        <w:t xml:space="preserve"> length duration</w:t>
      </w:r>
      <w:r w:rsidR="00562C6A">
        <w:rPr>
          <w:rFonts w:eastAsia="Microsoft YaHei UI"/>
          <w:color w:val="000000"/>
          <w:lang w:val="en-US" w:eastAsia="zh-CN"/>
        </w:rPr>
        <w:t xml:space="preserve">, some gain of complexity reduction can still be achieved. </w:t>
      </w:r>
    </w:p>
    <w:p w14:paraId="735753AD" w14:textId="50E50A41" w:rsidR="00562C6A" w:rsidRDefault="004C40DE" w:rsidP="00C20F58">
      <w:pPr>
        <w:pStyle w:val="B1"/>
        <w:ind w:left="0" w:firstLine="0"/>
        <w:jc w:val="both"/>
        <w:rPr>
          <w:rFonts w:ascii="Times" w:hAnsi="Times"/>
          <w:szCs w:val="24"/>
          <w:lang w:val="en-US"/>
        </w:rPr>
      </w:pPr>
      <w:r>
        <w:rPr>
          <w:rFonts w:eastAsia="Microsoft YaHei UI"/>
          <w:color w:val="000000"/>
          <w:lang w:val="en-US" w:eastAsia="zh-CN"/>
        </w:rPr>
        <w:t>If PDSCH frequency location needs to be known before</w:t>
      </w:r>
      <w:r w:rsidR="00812DC1">
        <w:rPr>
          <w:rFonts w:eastAsia="Microsoft YaHei UI"/>
          <w:color w:val="000000"/>
          <w:lang w:val="en-US" w:eastAsia="zh-CN"/>
        </w:rPr>
        <w:t xml:space="preserve"> buffering PDSCH, same-slot scheduling will be difficult considering PDCCH decoding time. Thus, maybe only cross-slot </w:t>
      </w:r>
      <w:r w:rsidR="00CE280D">
        <w:rPr>
          <w:rFonts w:eastAsia="Microsoft YaHei UI"/>
          <w:color w:val="000000"/>
          <w:lang w:val="en-US" w:eastAsia="zh-CN"/>
        </w:rPr>
        <w:t xml:space="preserve">scheduling </w:t>
      </w:r>
      <w:r w:rsidR="00812DC1">
        <w:rPr>
          <w:rFonts w:eastAsia="Microsoft YaHei UI"/>
          <w:color w:val="000000"/>
          <w:lang w:val="en-US" w:eastAsia="zh-CN"/>
        </w:rPr>
        <w:t>can be applied, and scheduling latency will be an issue. If</w:t>
      </w:r>
      <w:r>
        <w:rPr>
          <w:rFonts w:eastAsia="Microsoft YaHei UI"/>
          <w:color w:val="000000"/>
          <w:lang w:val="en-US" w:eastAsia="zh-CN"/>
        </w:rPr>
        <w:t xml:space="preserve"> </w:t>
      </w:r>
      <w:r>
        <w:rPr>
          <w:rFonts w:ascii="Times" w:hAnsi="Times"/>
          <w:szCs w:val="24"/>
          <w:lang w:val="en-US"/>
        </w:rPr>
        <w:t xml:space="preserve">5MHz location </w:t>
      </w:r>
      <w:r w:rsidR="00812DC1">
        <w:rPr>
          <w:rFonts w:ascii="Times" w:hAnsi="Times"/>
          <w:szCs w:val="24"/>
          <w:lang w:val="en-US"/>
        </w:rPr>
        <w:t xml:space="preserve">within 20MHz is predefined/preconfigured, there will be no scheduling restriction, both same-slot and cross-slot scheduling can be applied. However, dynamic frequency selective gain </w:t>
      </w:r>
      <w:r w:rsidR="00CE280D">
        <w:rPr>
          <w:rFonts w:ascii="Times" w:hAnsi="Times"/>
          <w:szCs w:val="24"/>
          <w:lang w:val="en-US"/>
        </w:rPr>
        <w:t>a</w:t>
      </w:r>
      <w:r w:rsidR="00812DC1">
        <w:rPr>
          <w:rFonts w:ascii="Times" w:hAnsi="Times"/>
          <w:szCs w:val="24"/>
          <w:lang w:val="en-US"/>
        </w:rPr>
        <w:t xml:space="preserve">cross 5MHz cannot be achieved. </w:t>
      </w:r>
      <w:r w:rsidR="00A22646">
        <w:rPr>
          <w:rFonts w:ascii="Times" w:hAnsi="Times"/>
          <w:szCs w:val="24"/>
          <w:lang w:val="en-US"/>
        </w:rPr>
        <w:t>Based on the above discussion</w:t>
      </w:r>
      <w:r w:rsidR="00812DC1">
        <w:rPr>
          <w:rFonts w:ascii="Times" w:hAnsi="Times"/>
          <w:szCs w:val="24"/>
          <w:lang w:val="en-US"/>
        </w:rPr>
        <w:t>, we can see that the degree of complexity reduction on post-FFT data buffering is depending on frequency resource assignment method.</w:t>
      </w:r>
    </w:p>
    <w:p w14:paraId="5CA4E288" w14:textId="2FA38C72" w:rsidR="00A233EF" w:rsidRPr="002D5CE1" w:rsidRDefault="00936BC8" w:rsidP="00C20F58">
      <w:pPr>
        <w:pStyle w:val="B1"/>
        <w:ind w:left="0" w:firstLine="0"/>
        <w:jc w:val="both"/>
        <w:rPr>
          <w:rFonts w:ascii="Times" w:eastAsia="Batang" w:hAnsi="Times"/>
          <w:szCs w:val="24"/>
          <w:lang w:eastAsia="x-none"/>
        </w:rPr>
      </w:pPr>
      <w:r>
        <w:rPr>
          <w:rFonts w:ascii="Times" w:hAnsi="Times"/>
          <w:szCs w:val="24"/>
          <w:lang w:val="en-US"/>
        </w:rPr>
        <w:t>Moreover, to limit</w:t>
      </w:r>
      <w:r w:rsidR="00A233EF">
        <w:rPr>
          <w:rFonts w:ascii="Times" w:hAnsi="Times"/>
          <w:szCs w:val="24"/>
          <w:lang w:val="en-US"/>
        </w:rPr>
        <w:t xml:space="preserve"> the post-FFT buffer, the BWP bandwidth supported by eRedcap shall be no more than 20MHz as Redcap UE. </w:t>
      </w:r>
    </w:p>
    <w:p w14:paraId="6263C128" w14:textId="6E0480CA" w:rsidR="00A22646" w:rsidRDefault="00A22646" w:rsidP="00A22646">
      <w:pPr>
        <w:pStyle w:val="B1"/>
        <w:ind w:left="0" w:firstLine="0"/>
        <w:jc w:val="both"/>
        <w:rPr>
          <w:rFonts w:cs="Arial"/>
          <w:b/>
          <w:bCs/>
          <w:i/>
          <w:iCs/>
        </w:rPr>
      </w:pPr>
      <w:r w:rsidRPr="00005669">
        <w:rPr>
          <w:rFonts w:cs="Arial"/>
          <w:b/>
          <w:bCs/>
          <w:i/>
          <w:iCs/>
        </w:rPr>
        <w:t>Proposal #</w:t>
      </w:r>
      <w:r>
        <w:rPr>
          <w:rFonts w:cs="Arial"/>
          <w:b/>
          <w:bCs/>
          <w:i/>
          <w:iCs/>
        </w:rPr>
        <w:t>2</w:t>
      </w:r>
      <w:r w:rsidRPr="00005669">
        <w:rPr>
          <w:rFonts w:cs="Arial"/>
          <w:b/>
          <w:bCs/>
          <w:i/>
          <w:iCs/>
        </w:rPr>
        <w:t xml:space="preserve">: </w:t>
      </w:r>
      <w:r>
        <w:rPr>
          <w:rFonts w:cs="Arial"/>
          <w:b/>
          <w:bCs/>
          <w:i/>
          <w:iCs/>
        </w:rPr>
        <w:t xml:space="preserve">Study the resource allocation scheme to support post-FFT buffer reduction. </w:t>
      </w:r>
    </w:p>
    <w:p w14:paraId="3DCDAD62" w14:textId="63A0721E" w:rsidR="00A233EF" w:rsidRDefault="00A233EF" w:rsidP="00A22646">
      <w:pPr>
        <w:pStyle w:val="B1"/>
        <w:ind w:left="0" w:firstLine="0"/>
        <w:jc w:val="both"/>
        <w:rPr>
          <w:rFonts w:cs="Arial"/>
          <w:b/>
          <w:bCs/>
          <w:i/>
          <w:iCs/>
        </w:rPr>
      </w:pPr>
      <w:r w:rsidRPr="00005669">
        <w:rPr>
          <w:rFonts w:cs="Arial"/>
          <w:b/>
          <w:bCs/>
          <w:i/>
          <w:iCs/>
        </w:rPr>
        <w:t>Proposal #</w:t>
      </w:r>
      <w:r>
        <w:rPr>
          <w:rFonts w:cs="Arial"/>
          <w:b/>
          <w:bCs/>
          <w:i/>
          <w:iCs/>
        </w:rPr>
        <w:t>3</w:t>
      </w:r>
      <w:r w:rsidRPr="00005669">
        <w:rPr>
          <w:rFonts w:cs="Arial"/>
          <w:b/>
          <w:bCs/>
          <w:i/>
          <w:iCs/>
        </w:rPr>
        <w:t xml:space="preserve">: </w:t>
      </w:r>
      <w:r>
        <w:rPr>
          <w:rFonts w:cs="Arial"/>
          <w:b/>
          <w:bCs/>
          <w:i/>
          <w:iCs/>
        </w:rPr>
        <w:t xml:space="preserve">The bandwidth of BWP for eRedcap is no more than 20MHz. </w:t>
      </w:r>
    </w:p>
    <w:p w14:paraId="48207C66" w14:textId="04150F38" w:rsidR="00FB5D8A" w:rsidRDefault="00FB5D8A" w:rsidP="00C47DFA">
      <w:pPr>
        <w:pStyle w:val="5"/>
        <w:spacing w:after="240"/>
        <w:rPr>
          <w:rFonts w:cs="Arial"/>
          <w:b w:val="0"/>
          <w:bCs/>
          <w:sz w:val="32"/>
          <w:szCs w:val="44"/>
          <w:lang w:val="en-US"/>
        </w:rPr>
      </w:pPr>
      <w:r w:rsidRPr="00FB5D8A">
        <w:rPr>
          <w:rFonts w:cs="Arial"/>
          <w:b w:val="0"/>
          <w:bCs/>
          <w:sz w:val="32"/>
          <w:szCs w:val="44"/>
          <w:lang w:val="en-US"/>
        </w:rPr>
        <w:t>2.</w:t>
      </w:r>
      <w:r w:rsidR="00B05993">
        <w:rPr>
          <w:rFonts w:cs="Arial"/>
          <w:b w:val="0"/>
          <w:bCs/>
          <w:sz w:val="32"/>
          <w:szCs w:val="44"/>
          <w:lang w:val="en-US"/>
        </w:rPr>
        <w:t>2</w:t>
      </w:r>
      <w:r w:rsidR="00321B53">
        <w:rPr>
          <w:rFonts w:cs="Arial"/>
          <w:b w:val="0"/>
          <w:bCs/>
          <w:sz w:val="32"/>
          <w:szCs w:val="44"/>
          <w:lang w:val="en-US"/>
        </w:rPr>
        <w:t xml:space="preserve"> Frequency resource assignment</w:t>
      </w:r>
    </w:p>
    <w:p w14:paraId="59BCC299" w14:textId="32F5B514" w:rsidR="00FB5D8A" w:rsidRPr="004C40DE" w:rsidRDefault="001E0D1D" w:rsidP="00C7691B">
      <w:pPr>
        <w:jc w:val="both"/>
        <w:rPr>
          <w:rFonts w:eastAsiaTheme="minorEastAsia"/>
          <w:lang w:val="en-US" w:eastAsia="zh-CN"/>
        </w:rPr>
      </w:pPr>
      <w:r>
        <w:rPr>
          <w:rFonts w:eastAsiaTheme="minorEastAsia"/>
          <w:lang w:val="en-US" w:eastAsia="zh-CN"/>
        </w:rPr>
        <w:t>For baseband bandwidth reduction, f</w:t>
      </w:r>
      <w:r w:rsidR="004C40DE">
        <w:rPr>
          <w:rFonts w:eastAsiaTheme="minorEastAsia"/>
          <w:lang w:val="en-US" w:eastAsia="zh-CN"/>
        </w:rPr>
        <w:t xml:space="preserve">requency resource assignment </w:t>
      </w:r>
      <w:r w:rsidR="00BC4982">
        <w:rPr>
          <w:rFonts w:eastAsiaTheme="minorEastAsia"/>
          <w:lang w:val="en-US" w:eastAsia="zh-CN"/>
        </w:rPr>
        <w:t>is one important aspect with potential</w:t>
      </w:r>
      <w:r w:rsidR="004C40DE">
        <w:rPr>
          <w:rFonts w:eastAsiaTheme="minorEastAsia"/>
          <w:lang w:val="en-US" w:eastAsia="zh-CN"/>
        </w:rPr>
        <w:t xml:space="preserve"> specification impact. For broadcast channel, </w:t>
      </w:r>
      <w:r w:rsidR="00C618B9">
        <w:rPr>
          <w:rFonts w:eastAsiaTheme="minorEastAsia"/>
          <w:lang w:val="en-US" w:eastAsia="zh-CN"/>
        </w:rPr>
        <w:t>reusing</w:t>
      </w:r>
      <w:r w:rsidR="003615E8">
        <w:rPr>
          <w:rFonts w:eastAsiaTheme="minorEastAsia"/>
          <w:lang w:val="en-US" w:eastAsia="zh-CN"/>
        </w:rPr>
        <w:t xml:space="preserve"> legacy frequency resource assignment </w:t>
      </w:r>
      <w:r>
        <w:rPr>
          <w:rFonts w:eastAsiaTheme="minorEastAsia"/>
          <w:lang w:val="en-US" w:eastAsia="zh-CN"/>
        </w:rPr>
        <w:t xml:space="preserve">is straightforward considering </w:t>
      </w:r>
      <w:r w:rsidR="00A15275">
        <w:rPr>
          <w:rFonts w:eastAsiaTheme="minorEastAsia"/>
          <w:lang w:val="en-US" w:eastAsia="zh-CN"/>
        </w:rPr>
        <w:t>coexistence with legac</w:t>
      </w:r>
      <w:r w:rsidR="00C618B9">
        <w:rPr>
          <w:rFonts w:eastAsiaTheme="minorEastAsia"/>
          <w:lang w:val="en-US" w:eastAsia="zh-CN"/>
        </w:rPr>
        <w:t xml:space="preserve">y UE. For Rel-18 </w:t>
      </w:r>
      <w:r w:rsidR="00B33E1E">
        <w:rPr>
          <w:rFonts w:eastAsiaTheme="minorEastAsia"/>
          <w:lang w:val="en-US" w:eastAsia="zh-CN"/>
        </w:rPr>
        <w:t>e</w:t>
      </w:r>
      <w:r w:rsidR="00C618B9">
        <w:rPr>
          <w:rFonts w:eastAsiaTheme="minorEastAsia"/>
          <w:lang w:val="en-US" w:eastAsia="zh-CN"/>
        </w:rPr>
        <w:t xml:space="preserve">RedCap UE, it may </w:t>
      </w:r>
      <w:r w:rsidR="00A15275">
        <w:rPr>
          <w:rFonts w:eastAsiaTheme="minorEastAsia"/>
          <w:lang w:val="en-US" w:eastAsia="zh-CN"/>
        </w:rPr>
        <w:t xml:space="preserve">expect broadcast </w:t>
      </w:r>
      <w:r w:rsidR="00BC4982">
        <w:rPr>
          <w:rFonts w:eastAsiaTheme="minorEastAsia"/>
          <w:lang w:val="en-US" w:eastAsia="zh-CN"/>
        </w:rPr>
        <w:t>PDSCH</w:t>
      </w:r>
      <w:r w:rsidR="00A15275">
        <w:rPr>
          <w:rFonts w:eastAsiaTheme="minorEastAsia"/>
          <w:lang w:val="en-US" w:eastAsia="zh-CN"/>
        </w:rPr>
        <w:t xml:space="preserve"> is </w:t>
      </w:r>
      <w:r w:rsidR="00C618B9">
        <w:rPr>
          <w:rFonts w:eastAsiaTheme="minorEastAsia"/>
          <w:lang w:val="en-US" w:eastAsia="zh-CN"/>
        </w:rPr>
        <w:t xml:space="preserve">always scheduled within </w:t>
      </w:r>
      <w:r w:rsidR="00A15275">
        <w:rPr>
          <w:rFonts w:eastAsiaTheme="minorEastAsia"/>
          <w:lang w:val="en-US" w:eastAsia="zh-CN"/>
        </w:rPr>
        <w:t xml:space="preserve">5MHz. </w:t>
      </w:r>
      <w:r w:rsidR="00C618B9">
        <w:rPr>
          <w:rFonts w:eastAsiaTheme="minorEastAsia"/>
          <w:lang w:val="en-US" w:eastAsia="zh-CN"/>
        </w:rPr>
        <w:t>However, t</w:t>
      </w:r>
      <w:r w:rsidR="008C7CFC">
        <w:rPr>
          <w:rFonts w:eastAsiaTheme="minorEastAsia"/>
          <w:lang w:val="en-US" w:eastAsia="zh-CN"/>
        </w:rPr>
        <w:t xml:space="preserve">he restriction may impact </w:t>
      </w:r>
      <w:r w:rsidR="00C7691B">
        <w:rPr>
          <w:rFonts w:eastAsiaTheme="minorEastAsia"/>
          <w:lang w:val="en-US" w:eastAsia="zh-CN"/>
        </w:rPr>
        <w:t>coverage of broadcast channel</w:t>
      </w:r>
      <w:r w:rsidR="00E120BC">
        <w:rPr>
          <w:rFonts w:eastAsiaTheme="minorEastAsia"/>
          <w:lang w:val="en-US" w:eastAsia="zh-CN"/>
        </w:rPr>
        <w:t>, especially for SIB1 PDSCH</w:t>
      </w:r>
      <w:r w:rsidR="00C618B9">
        <w:rPr>
          <w:rFonts w:eastAsiaTheme="minorEastAsia"/>
          <w:lang w:val="en-US" w:eastAsia="zh-CN"/>
        </w:rPr>
        <w:t xml:space="preserve">. If </w:t>
      </w:r>
      <w:r w:rsidR="008C7CFC">
        <w:rPr>
          <w:rFonts w:eastAsiaTheme="minorEastAsia"/>
          <w:lang w:val="en-US" w:eastAsia="zh-CN"/>
        </w:rPr>
        <w:t>SIB1</w:t>
      </w:r>
      <w:r w:rsidR="00C618B9">
        <w:rPr>
          <w:rFonts w:eastAsiaTheme="minorEastAsia"/>
          <w:lang w:val="en-US" w:eastAsia="zh-CN"/>
        </w:rPr>
        <w:t xml:space="preserve"> PDSCH is scheduled with a bandwidth larger than 5MHz</w:t>
      </w:r>
      <w:r w:rsidR="008C7CFC">
        <w:rPr>
          <w:rFonts w:eastAsiaTheme="minorEastAsia"/>
          <w:lang w:val="en-US" w:eastAsia="zh-CN"/>
        </w:rPr>
        <w:t>, truncation receiving can be considered, e.g., puncturing the bits transmitted outside 5MHz</w:t>
      </w:r>
      <w:r w:rsidR="00C7691B">
        <w:rPr>
          <w:rFonts w:eastAsiaTheme="minorEastAsia"/>
          <w:lang w:val="en-US" w:eastAsia="zh-CN"/>
        </w:rPr>
        <w:t>. And,</w:t>
      </w:r>
      <w:r w:rsidR="00CE280D">
        <w:rPr>
          <w:rFonts w:eastAsiaTheme="minorEastAsia"/>
          <w:lang w:val="en-US" w:eastAsia="zh-CN"/>
        </w:rPr>
        <w:t xml:space="preserve"> in addition,</w:t>
      </w:r>
      <w:r w:rsidR="00C7691B">
        <w:rPr>
          <w:rFonts w:eastAsiaTheme="minorEastAsia"/>
          <w:lang w:val="en-US" w:eastAsia="zh-CN"/>
        </w:rPr>
        <w:t xml:space="preserve"> UE can try more times of </w:t>
      </w:r>
      <w:r w:rsidR="00CE280D">
        <w:rPr>
          <w:rFonts w:eastAsiaTheme="minorEastAsia"/>
          <w:lang w:val="en-US" w:eastAsia="zh-CN"/>
        </w:rPr>
        <w:t>receptions</w:t>
      </w:r>
      <w:r w:rsidR="00C7691B">
        <w:rPr>
          <w:rFonts w:eastAsiaTheme="minorEastAsia"/>
          <w:lang w:val="en-US" w:eastAsia="zh-CN"/>
        </w:rPr>
        <w:t xml:space="preserve"> </w:t>
      </w:r>
      <w:r w:rsidR="00CE280D">
        <w:rPr>
          <w:rFonts w:eastAsiaTheme="minorEastAsia"/>
          <w:lang w:val="en-US" w:eastAsia="zh-CN"/>
        </w:rPr>
        <w:t xml:space="preserve">via RF </w:t>
      </w:r>
      <w:r w:rsidR="002B3EF0">
        <w:rPr>
          <w:rFonts w:eastAsiaTheme="minorEastAsia"/>
          <w:lang w:val="en-US" w:eastAsia="zh-CN"/>
        </w:rPr>
        <w:t>retuning</w:t>
      </w:r>
      <w:r w:rsidR="00CE280D">
        <w:rPr>
          <w:rFonts w:eastAsiaTheme="minorEastAsia"/>
          <w:lang w:val="en-US" w:eastAsia="zh-CN"/>
        </w:rPr>
        <w:t xml:space="preserve"> </w:t>
      </w:r>
      <w:r w:rsidR="00C7691B">
        <w:rPr>
          <w:rFonts w:eastAsiaTheme="minorEastAsia"/>
          <w:lang w:val="en-US" w:eastAsia="zh-CN"/>
        </w:rPr>
        <w:t>to compensate</w:t>
      </w:r>
      <w:r w:rsidR="00C618B9">
        <w:rPr>
          <w:rFonts w:eastAsiaTheme="minorEastAsia"/>
          <w:lang w:val="en-US" w:eastAsia="zh-CN"/>
        </w:rPr>
        <w:t xml:space="preserve"> coverage loss</w:t>
      </w:r>
      <w:r w:rsidR="00CE280D">
        <w:rPr>
          <w:rFonts w:eastAsiaTheme="minorEastAsia"/>
          <w:lang w:val="en-US" w:eastAsia="zh-CN"/>
        </w:rPr>
        <w:t xml:space="preserve"> at </w:t>
      </w:r>
      <w:r w:rsidR="00CE280D" w:rsidRPr="00CE280D">
        <w:rPr>
          <w:rFonts w:eastAsiaTheme="minorEastAsia"/>
          <w:lang w:val="en-US" w:eastAsia="zh-CN"/>
        </w:rPr>
        <w:t>the sacrifice of</w:t>
      </w:r>
      <w:r w:rsidR="00CE280D">
        <w:rPr>
          <w:rFonts w:eastAsiaTheme="minorEastAsia"/>
          <w:lang w:val="en-US" w:eastAsia="zh-CN"/>
        </w:rPr>
        <w:t xml:space="preserve"> latency</w:t>
      </w:r>
      <w:r w:rsidR="00C618B9">
        <w:rPr>
          <w:rFonts w:eastAsiaTheme="minorEastAsia"/>
          <w:lang w:val="en-US" w:eastAsia="zh-CN"/>
        </w:rPr>
        <w:t xml:space="preserve">. </w:t>
      </w:r>
      <w:r w:rsidR="00E120BC">
        <w:rPr>
          <w:rFonts w:eastAsiaTheme="minorEastAsia"/>
          <w:lang w:val="en-US" w:eastAsia="zh-CN"/>
        </w:rPr>
        <w:t>For</w:t>
      </w:r>
      <w:r w:rsidR="00C7691B">
        <w:rPr>
          <w:rFonts w:eastAsiaTheme="minorEastAsia"/>
          <w:lang w:val="en-US" w:eastAsia="zh-CN"/>
        </w:rPr>
        <w:t xml:space="preserve"> Msg2/Msg4</w:t>
      </w:r>
      <w:r w:rsidR="00C618B9">
        <w:rPr>
          <w:rFonts w:eastAsiaTheme="minorEastAsia"/>
          <w:lang w:val="en-US" w:eastAsia="zh-CN"/>
        </w:rPr>
        <w:t>/MsgB</w:t>
      </w:r>
      <w:r w:rsidR="00E120BC">
        <w:rPr>
          <w:rFonts w:eastAsiaTheme="minorEastAsia"/>
          <w:lang w:val="en-US" w:eastAsia="zh-CN"/>
        </w:rPr>
        <w:t>, if PDSCH</w:t>
      </w:r>
      <w:r w:rsidR="00C618B9">
        <w:rPr>
          <w:rFonts w:eastAsiaTheme="minorEastAsia"/>
          <w:lang w:val="en-US" w:eastAsia="zh-CN"/>
        </w:rPr>
        <w:t xml:space="preserve"> is scheduled with a bandwidth larger than 5MHz,</w:t>
      </w:r>
      <w:r w:rsidR="00C7691B">
        <w:rPr>
          <w:rFonts w:eastAsiaTheme="minorEastAsia"/>
          <w:lang w:val="en-US" w:eastAsia="zh-CN"/>
        </w:rPr>
        <w:t xml:space="preserve"> </w:t>
      </w:r>
      <w:r w:rsidR="00C618B9">
        <w:rPr>
          <w:rFonts w:eastAsiaTheme="minorEastAsia"/>
          <w:lang w:val="en-US" w:eastAsia="zh-CN"/>
        </w:rPr>
        <w:t xml:space="preserve">reliability cannot be </w:t>
      </w:r>
      <w:r w:rsidR="00C618B9" w:rsidRPr="00C618B9">
        <w:rPr>
          <w:rFonts w:eastAsiaTheme="minorEastAsia"/>
          <w:lang w:val="en-US" w:eastAsia="zh-CN"/>
        </w:rPr>
        <w:t>guarantee</w:t>
      </w:r>
      <w:r w:rsidR="00C618B9">
        <w:rPr>
          <w:rFonts w:eastAsiaTheme="minorEastAsia"/>
          <w:lang w:val="en-US" w:eastAsia="zh-CN"/>
        </w:rPr>
        <w:t xml:space="preserve">d since no many retransmissions during random access procedure. </w:t>
      </w:r>
      <w:r w:rsidR="0037302B">
        <w:rPr>
          <w:rFonts w:eastAsiaTheme="minorEastAsia"/>
          <w:lang w:val="en-US" w:eastAsia="zh-CN"/>
        </w:rPr>
        <w:t xml:space="preserve">For these broadcast channel, if PDSCH is scheduled with a bandwidth larger than 5MHz, Rel-18 </w:t>
      </w:r>
      <w:r w:rsidR="00B33E1E">
        <w:rPr>
          <w:rFonts w:eastAsiaTheme="minorEastAsia"/>
          <w:lang w:val="en-US" w:eastAsia="zh-CN"/>
        </w:rPr>
        <w:t>e</w:t>
      </w:r>
      <w:r w:rsidR="0037302B">
        <w:rPr>
          <w:rFonts w:eastAsiaTheme="minorEastAsia"/>
          <w:lang w:val="en-US" w:eastAsia="zh-CN"/>
        </w:rPr>
        <w:t>RedCap UE can consider it as an error scheduling. So</w:t>
      </w:r>
      <w:r w:rsidR="00C618B9">
        <w:rPr>
          <w:rFonts w:eastAsiaTheme="minorEastAsia"/>
          <w:lang w:val="en-US" w:eastAsia="zh-CN"/>
        </w:rPr>
        <w:t xml:space="preserve">, for different broadcast PDSCH, Rel-18 </w:t>
      </w:r>
      <w:r w:rsidR="00B33E1E">
        <w:rPr>
          <w:rFonts w:eastAsiaTheme="minorEastAsia"/>
          <w:lang w:val="en-US" w:eastAsia="zh-CN"/>
        </w:rPr>
        <w:t>e</w:t>
      </w:r>
      <w:r w:rsidR="00C618B9">
        <w:rPr>
          <w:rFonts w:eastAsiaTheme="minorEastAsia"/>
          <w:lang w:val="en-US" w:eastAsia="zh-CN"/>
        </w:rPr>
        <w:t xml:space="preserve">RedCap UE can take different UE behavior. </w:t>
      </w:r>
    </w:p>
    <w:p w14:paraId="3E262D37" w14:textId="77777777" w:rsidR="00321B53" w:rsidRDefault="00321B53" w:rsidP="00FB5D8A">
      <w:pPr>
        <w:rPr>
          <w:lang w:val="en-US" w:eastAsia="x-none"/>
        </w:rPr>
      </w:pPr>
    </w:p>
    <w:p w14:paraId="22E531A0" w14:textId="56C70FAA" w:rsidR="00005669" w:rsidRPr="00005669" w:rsidRDefault="00005669" w:rsidP="00005669">
      <w:pPr>
        <w:widowControl w:val="0"/>
        <w:jc w:val="both"/>
        <w:rPr>
          <w:rFonts w:ascii="Times New Roman" w:eastAsia="MS Mincho" w:hAnsi="Times New Roman" w:cs="Arial"/>
          <w:b/>
          <w:bCs/>
          <w:i/>
          <w:iCs/>
          <w:szCs w:val="20"/>
        </w:rPr>
      </w:pPr>
      <w:r w:rsidRPr="00005669">
        <w:rPr>
          <w:rFonts w:ascii="Times New Roman" w:eastAsia="MS Mincho" w:hAnsi="Times New Roman" w:cs="Arial"/>
          <w:b/>
          <w:bCs/>
          <w:i/>
          <w:iCs/>
          <w:szCs w:val="20"/>
        </w:rPr>
        <w:t>Proposal #</w:t>
      </w:r>
      <w:r w:rsidR="00A233EF">
        <w:rPr>
          <w:rFonts w:ascii="Times New Roman" w:eastAsia="MS Mincho" w:hAnsi="Times New Roman" w:cs="Arial"/>
          <w:b/>
          <w:bCs/>
          <w:i/>
          <w:iCs/>
          <w:szCs w:val="20"/>
        </w:rPr>
        <w:t>4</w:t>
      </w:r>
      <w:r w:rsidRPr="00005669">
        <w:rPr>
          <w:rFonts w:ascii="Times New Roman" w:eastAsia="MS Mincho" w:hAnsi="Times New Roman" w:cs="Arial"/>
          <w:b/>
          <w:bCs/>
          <w:i/>
          <w:iCs/>
          <w:szCs w:val="20"/>
        </w:rPr>
        <w:t xml:space="preserve">: For broadcast </w:t>
      </w:r>
      <w:r w:rsidR="00697833">
        <w:rPr>
          <w:rFonts w:ascii="Times New Roman" w:eastAsia="MS Mincho" w:hAnsi="Times New Roman" w:cs="Arial"/>
          <w:b/>
          <w:bCs/>
          <w:i/>
          <w:iCs/>
          <w:szCs w:val="20"/>
        </w:rPr>
        <w:t>PDSCH</w:t>
      </w:r>
      <w:r w:rsidRPr="00005669">
        <w:rPr>
          <w:rFonts w:ascii="Times New Roman" w:eastAsia="MS Mincho" w:hAnsi="Times New Roman" w:cs="Arial"/>
          <w:b/>
          <w:bCs/>
          <w:i/>
          <w:iCs/>
          <w:szCs w:val="20"/>
        </w:rPr>
        <w:t xml:space="preserve">, </w:t>
      </w:r>
      <w:r w:rsidR="00697833">
        <w:rPr>
          <w:rFonts w:ascii="Times New Roman" w:eastAsia="MS Mincho" w:hAnsi="Times New Roman" w:cs="Arial"/>
          <w:b/>
          <w:bCs/>
          <w:i/>
          <w:iCs/>
          <w:szCs w:val="20"/>
        </w:rPr>
        <w:t xml:space="preserve">it is straightforward to </w:t>
      </w:r>
      <w:r w:rsidRPr="00005669">
        <w:rPr>
          <w:rFonts w:ascii="Times New Roman" w:eastAsia="MS Mincho" w:hAnsi="Times New Roman" w:cs="Arial"/>
          <w:b/>
          <w:bCs/>
          <w:i/>
          <w:iCs/>
          <w:szCs w:val="20"/>
        </w:rPr>
        <w:t xml:space="preserve">reuse legacy frequency resource assignment. And, following </w:t>
      </w:r>
      <w:r w:rsidR="007F5221">
        <w:rPr>
          <w:rFonts w:ascii="Times New Roman" w:eastAsia="MS Mincho" w:hAnsi="Times New Roman" w:cs="Arial"/>
          <w:b/>
          <w:bCs/>
          <w:i/>
          <w:iCs/>
          <w:szCs w:val="20"/>
        </w:rPr>
        <w:t>option</w:t>
      </w:r>
      <w:r w:rsidRPr="00005669">
        <w:rPr>
          <w:rFonts w:ascii="Times New Roman" w:eastAsia="MS Mincho" w:hAnsi="Times New Roman" w:cs="Arial"/>
          <w:b/>
          <w:bCs/>
          <w:i/>
          <w:iCs/>
          <w:szCs w:val="20"/>
        </w:rPr>
        <w:t>s can be considered:</w:t>
      </w:r>
    </w:p>
    <w:p w14:paraId="6FE89159" w14:textId="662BD56E" w:rsidR="00005669" w:rsidRPr="00A22646" w:rsidRDefault="007F5221" w:rsidP="00A22646">
      <w:pPr>
        <w:pStyle w:val="af6"/>
        <w:widowControl w:val="0"/>
        <w:numPr>
          <w:ilvl w:val="0"/>
          <w:numId w:val="32"/>
        </w:numPr>
        <w:ind w:leftChars="0"/>
        <w:jc w:val="both"/>
        <w:rPr>
          <w:rFonts w:ascii="Times New Roman" w:eastAsia="MS Mincho" w:hAnsi="Times New Roman" w:cs="Arial"/>
          <w:b/>
          <w:bCs/>
          <w:i/>
          <w:iCs/>
          <w:szCs w:val="20"/>
        </w:rPr>
      </w:pPr>
      <w:r w:rsidRPr="00A22646">
        <w:rPr>
          <w:rFonts w:ascii="Times New Roman" w:eastAsia="MS Mincho" w:hAnsi="Times New Roman" w:cs="Arial"/>
          <w:b/>
          <w:bCs/>
          <w:i/>
          <w:iCs/>
          <w:szCs w:val="20"/>
        </w:rPr>
        <w:t>Option</w:t>
      </w:r>
      <w:r w:rsidR="00005669" w:rsidRPr="00A22646">
        <w:rPr>
          <w:rFonts w:ascii="Times New Roman" w:eastAsia="MS Mincho" w:hAnsi="Times New Roman" w:cs="Arial"/>
          <w:b/>
          <w:bCs/>
          <w:i/>
          <w:iCs/>
          <w:szCs w:val="20"/>
        </w:rPr>
        <w:t>.</w:t>
      </w:r>
      <w:r w:rsidR="00697833" w:rsidRPr="00A22646">
        <w:rPr>
          <w:rFonts w:ascii="Times New Roman" w:eastAsia="MS Mincho" w:hAnsi="Times New Roman" w:cs="Arial"/>
          <w:b/>
          <w:bCs/>
          <w:i/>
          <w:iCs/>
          <w:szCs w:val="20"/>
        </w:rPr>
        <w:t>1</w:t>
      </w:r>
      <w:r w:rsidR="00005669" w:rsidRPr="00A22646">
        <w:rPr>
          <w:rFonts w:ascii="Times New Roman" w:eastAsia="MS Mincho" w:hAnsi="Times New Roman" w:cs="Arial"/>
          <w:b/>
          <w:bCs/>
          <w:i/>
          <w:iCs/>
          <w:szCs w:val="20"/>
        </w:rPr>
        <w:t>:</w:t>
      </w:r>
      <w:r w:rsidR="00A22646" w:rsidRPr="00A22646" w:rsidDel="00A22646">
        <w:rPr>
          <w:rFonts w:ascii="Times New Roman" w:eastAsia="MS Mincho" w:hAnsi="Times New Roman" w:cs="Arial"/>
          <w:b/>
          <w:bCs/>
          <w:i/>
          <w:iCs/>
          <w:szCs w:val="20"/>
        </w:rPr>
        <w:t xml:space="preserve"> </w:t>
      </w:r>
      <w:r w:rsidR="00697833" w:rsidRPr="00A22646">
        <w:rPr>
          <w:rFonts w:ascii="Times New Roman" w:eastAsia="MS Mincho" w:hAnsi="Times New Roman" w:cs="Arial"/>
          <w:b/>
          <w:bCs/>
          <w:i/>
          <w:iCs/>
          <w:szCs w:val="20"/>
        </w:rPr>
        <w:t xml:space="preserve">broadcast PDSCH is scheduled </w:t>
      </w:r>
      <w:r w:rsidR="00C618B9" w:rsidRPr="00A22646">
        <w:rPr>
          <w:rFonts w:ascii="Times New Roman" w:eastAsia="MS Mincho" w:hAnsi="Times New Roman" w:cs="Arial"/>
          <w:b/>
          <w:bCs/>
          <w:i/>
          <w:iCs/>
          <w:szCs w:val="20"/>
        </w:rPr>
        <w:t>within</w:t>
      </w:r>
      <w:r w:rsidR="00005669" w:rsidRPr="00A22646">
        <w:rPr>
          <w:rFonts w:ascii="Times New Roman" w:eastAsia="MS Mincho" w:hAnsi="Times New Roman" w:cs="Arial"/>
          <w:b/>
          <w:bCs/>
          <w:i/>
          <w:iCs/>
          <w:szCs w:val="20"/>
        </w:rPr>
        <w:t xml:space="preserve"> 5MHz</w:t>
      </w:r>
    </w:p>
    <w:p w14:paraId="3B870DC0" w14:textId="77777777" w:rsidR="00A70B4B" w:rsidRDefault="007F5221" w:rsidP="00A22646">
      <w:pPr>
        <w:pStyle w:val="af6"/>
        <w:widowControl w:val="0"/>
        <w:numPr>
          <w:ilvl w:val="0"/>
          <w:numId w:val="32"/>
        </w:numPr>
        <w:ind w:leftChars="0"/>
        <w:jc w:val="both"/>
        <w:rPr>
          <w:rFonts w:ascii="Times New Roman" w:eastAsia="MS Mincho" w:hAnsi="Times New Roman" w:cs="Arial"/>
          <w:b/>
          <w:bCs/>
          <w:i/>
          <w:iCs/>
          <w:szCs w:val="20"/>
        </w:rPr>
      </w:pPr>
      <w:r w:rsidRPr="00A22646">
        <w:rPr>
          <w:rFonts w:ascii="Times New Roman" w:eastAsia="MS Mincho" w:hAnsi="Times New Roman" w:cs="Arial"/>
          <w:b/>
          <w:bCs/>
          <w:i/>
          <w:iCs/>
          <w:szCs w:val="20"/>
        </w:rPr>
        <w:t>Option</w:t>
      </w:r>
      <w:r w:rsidR="00697833" w:rsidRPr="00A22646">
        <w:rPr>
          <w:rFonts w:ascii="Times New Roman" w:eastAsia="MS Mincho" w:hAnsi="Times New Roman" w:cs="Arial"/>
          <w:b/>
          <w:bCs/>
          <w:i/>
          <w:iCs/>
          <w:szCs w:val="20"/>
        </w:rPr>
        <w:t>.2:</w:t>
      </w:r>
      <w:r w:rsidR="00A22646">
        <w:rPr>
          <w:rFonts w:ascii="Times New Roman" w:eastAsia="MS Mincho" w:hAnsi="Times New Roman" w:cs="Arial"/>
          <w:b/>
          <w:bCs/>
          <w:i/>
          <w:iCs/>
          <w:szCs w:val="20"/>
        </w:rPr>
        <w:t xml:space="preserve"> </w:t>
      </w:r>
      <w:r w:rsidR="00A70B4B" w:rsidRPr="00A22646">
        <w:rPr>
          <w:rFonts w:ascii="Times New Roman" w:eastAsia="MS Mincho" w:hAnsi="Times New Roman" w:cs="Arial"/>
          <w:b/>
          <w:bCs/>
          <w:i/>
          <w:iCs/>
          <w:szCs w:val="20"/>
        </w:rPr>
        <w:t xml:space="preserve">broadcast PDSCH </w:t>
      </w:r>
      <w:r w:rsidR="00A70B4B">
        <w:rPr>
          <w:rFonts w:ascii="Times New Roman" w:eastAsia="MS Mincho" w:hAnsi="Times New Roman" w:cs="Arial"/>
          <w:b/>
          <w:bCs/>
          <w:i/>
          <w:iCs/>
          <w:szCs w:val="20"/>
        </w:rPr>
        <w:t>can span in 20MHz</w:t>
      </w:r>
    </w:p>
    <w:p w14:paraId="4FE1AAEC" w14:textId="501B0BD0" w:rsidR="00697833" w:rsidRPr="00A22646" w:rsidRDefault="00A70B4B" w:rsidP="00A70B4B">
      <w:pPr>
        <w:pStyle w:val="af6"/>
        <w:widowControl w:val="0"/>
        <w:numPr>
          <w:ilvl w:val="1"/>
          <w:numId w:val="32"/>
        </w:numPr>
        <w:ind w:leftChars="0"/>
        <w:jc w:val="both"/>
        <w:rPr>
          <w:rFonts w:ascii="Times New Roman" w:eastAsia="MS Mincho" w:hAnsi="Times New Roman" w:cs="Arial"/>
          <w:b/>
          <w:bCs/>
          <w:i/>
          <w:iCs/>
          <w:szCs w:val="20"/>
        </w:rPr>
      </w:pPr>
      <w:r>
        <w:rPr>
          <w:rFonts w:ascii="Times New Roman" w:eastAsia="MS Mincho" w:hAnsi="Times New Roman" w:cs="Arial"/>
          <w:b/>
          <w:bCs/>
          <w:i/>
          <w:iCs/>
          <w:szCs w:val="20"/>
        </w:rPr>
        <w:t>It is u</w:t>
      </w:r>
      <w:r w:rsidR="00A22646">
        <w:rPr>
          <w:rFonts w:ascii="Times New Roman" w:eastAsia="MS Mincho" w:hAnsi="Times New Roman" w:cs="Arial"/>
          <w:b/>
          <w:bCs/>
          <w:i/>
          <w:iCs/>
          <w:szCs w:val="20"/>
        </w:rPr>
        <w:t>p to UE implementation</w:t>
      </w:r>
      <w:r>
        <w:rPr>
          <w:rFonts w:ascii="Times New Roman" w:eastAsia="MS Mincho" w:hAnsi="Times New Roman" w:cs="Arial"/>
          <w:b/>
          <w:bCs/>
          <w:i/>
          <w:iCs/>
          <w:szCs w:val="20"/>
        </w:rPr>
        <w:t xml:space="preserve"> to receive the broadcast PDSCH</w:t>
      </w:r>
      <w:r w:rsidR="00A22646">
        <w:rPr>
          <w:rFonts w:ascii="Times New Roman" w:eastAsia="MS Mincho" w:hAnsi="Times New Roman" w:cs="Arial"/>
          <w:b/>
          <w:bCs/>
          <w:i/>
          <w:iCs/>
          <w:szCs w:val="20"/>
        </w:rPr>
        <w:t xml:space="preserve">, e.g., </w:t>
      </w:r>
      <w:r w:rsidR="00697833" w:rsidRPr="00A22646">
        <w:rPr>
          <w:rFonts w:ascii="Times New Roman" w:eastAsia="MS Mincho" w:hAnsi="Times New Roman" w:cs="Arial"/>
          <w:b/>
          <w:bCs/>
          <w:i/>
          <w:iCs/>
          <w:szCs w:val="20"/>
        </w:rPr>
        <w:t>truncation</w:t>
      </w:r>
      <w:r>
        <w:rPr>
          <w:rFonts w:ascii="Times New Roman" w:eastAsia="MS Mincho" w:hAnsi="Times New Roman" w:cs="Arial"/>
          <w:b/>
          <w:bCs/>
          <w:i/>
          <w:iCs/>
          <w:szCs w:val="20"/>
        </w:rPr>
        <w:t xml:space="preserve"> reception and/or via reception of PDSCH with RF retuning</w:t>
      </w:r>
    </w:p>
    <w:p w14:paraId="59A5CDC2" w14:textId="77777777" w:rsidR="00005669" w:rsidRPr="00697833" w:rsidRDefault="00005669" w:rsidP="00FB5D8A">
      <w:pPr>
        <w:rPr>
          <w:lang w:eastAsia="x-none"/>
        </w:rPr>
      </w:pPr>
    </w:p>
    <w:p w14:paraId="2509F341" w14:textId="64E2D83C" w:rsidR="00A233EF" w:rsidRDefault="00DE409A" w:rsidP="00F15541">
      <w:pPr>
        <w:jc w:val="both"/>
        <w:rPr>
          <w:rFonts w:eastAsiaTheme="minorEastAsia"/>
          <w:lang w:val="en-US" w:eastAsia="zh-CN"/>
        </w:rPr>
      </w:pPr>
      <w:r>
        <w:rPr>
          <w:rFonts w:eastAsiaTheme="minorEastAsia"/>
          <w:lang w:val="en-US" w:eastAsia="zh-CN"/>
        </w:rPr>
        <w:t>For unicast channel, 5MHz subband based frequency resource assignment can be cons</w:t>
      </w:r>
      <w:r w:rsidR="007C287D">
        <w:rPr>
          <w:rFonts w:eastAsiaTheme="minorEastAsia"/>
          <w:lang w:val="en-US" w:eastAsia="zh-CN"/>
        </w:rPr>
        <w:t xml:space="preserve">idered to reduce DCI size. </w:t>
      </w:r>
      <w:r w:rsidR="005D2C75">
        <w:rPr>
          <w:rFonts w:eastAsiaTheme="minorEastAsia"/>
          <w:lang w:val="en-US" w:eastAsia="zh-CN"/>
        </w:rPr>
        <w:t>C</w:t>
      </w:r>
      <w:r w:rsidR="002C149C">
        <w:rPr>
          <w:rFonts w:eastAsiaTheme="minorEastAsia"/>
          <w:lang w:val="en-US" w:eastAsia="zh-CN"/>
        </w:rPr>
        <w:t xml:space="preserve">onsidering </w:t>
      </w:r>
      <w:r w:rsidR="007F5221">
        <w:rPr>
          <w:rFonts w:eastAsiaTheme="minorEastAsia"/>
          <w:lang w:val="en-US" w:eastAsia="zh-CN"/>
        </w:rPr>
        <w:t xml:space="preserve">total </w:t>
      </w:r>
      <w:r w:rsidR="002C149C">
        <w:rPr>
          <w:rFonts w:eastAsiaTheme="minorEastAsia"/>
          <w:lang w:val="en-US" w:eastAsia="zh-CN"/>
        </w:rPr>
        <w:t>PRB</w:t>
      </w:r>
      <w:r w:rsidR="005D2C75">
        <w:rPr>
          <w:rFonts w:eastAsiaTheme="minorEastAsia"/>
          <w:lang w:val="en-US" w:eastAsia="zh-CN"/>
        </w:rPr>
        <w:t xml:space="preserve"> number of 5MHz subband is less than</w:t>
      </w:r>
      <w:r w:rsidR="002C149C">
        <w:rPr>
          <w:rFonts w:eastAsiaTheme="minorEastAsia"/>
          <w:lang w:val="en-US" w:eastAsia="zh-CN"/>
        </w:rPr>
        <w:t xml:space="preserve"> </w:t>
      </w:r>
      <w:r w:rsidR="007F5221">
        <w:rPr>
          <w:rFonts w:eastAsiaTheme="minorEastAsia"/>
          <w:lang w:val="en-US" w:eastAsia="zh-CN"/>
        </w:rPr>
        <w:t xml:space="preserve">total </w:t>
      </w:r>
      <w:r w:rsidR="002C149C">
        <w:rPr>
          <w:rFonts w:eastAsiaTheme="minorEastAsia"/>
          <w:lang w:val="en-US" w:eastAsia="zh-CN"/>
        </w:rPr>
        <w:t>PRB number</w:t>
      </w:r>
      <w:r w:rsidR="005D2C75">
        <w:rPr>
          <w:rFonts w:eastAsiaTheme="minorEastAsia"/>
          <w:lang w:val="en-US" w:eastAsia="zh-CN"/>
        </w:rPr>
        <w:t xml:space="preserve"> </w:t>
      </w:r>
      <w:r w:rsidR="002C149C">
        <w:rPr>
          <w:rFonts w:eastAsiaTheme="minorEastAsia"/>
          <w:lang w:val="en-US" w:eastAsia="zh-CN"/>
        </w:rPr>
        <w:t xml:space="preserve">of </w:t>
      </w:r>
      <w:r w:rsidR="00C7691B">
        <w:rPr>
          <w:rFonts w:eastAsiaTheme="minorEastAsia"/>
          <w:lang w:val="en-US" w:eastAsia="zh-CN"/>
        </w:rPr>
        <w:t xml:space="preserve">20MHz </w:t>
      </w:r>
      <w:r w:rsidR="002C149C">
        <w:rPr>
          <w:rFonts w:eastAsiaTheme="minorEastAsia"/>
          <w:lang w:val="en-US" w:eastAsia="zh-CN"/>
        </w:rPr>
        <w:t>BWP, bit number</w:t>
      </w:r>
      <w:r w:rsidR="005D2C75">
        <w:rPr>
          <w:rFonts w:eastAsiaTheme="minorEastAsia"/>
          <w:lang w:val="en-US" w:eastAsia="zh-CN"/>
        </w:rPr>
        <w:t xml:space="preserve"> used for frequency resource assignment can be </w:t>
      </w:r>
      <w:r w:rsidR="002C149C">
        <w:rPr>
          <w:rFonts w:eastAsiaTheme="minorEastAsia"/>
          <w:lang w:val="en-US" w:eastAsia="zh-CN"/>
        </w:rPr>
        <w:t xml:space="preserve">reduced. </w:t>
      </w:r>
      <w:r w:rsidR="005D2C75">
        <w:rPr>
          <w:rFonts w:eastAsiaTheme="minorEastAsia"/>
          <w:lang w:val="en-US" w:eastAsia="zh-CN"/>
        </w:rPr>
        <w:t xml:space="preserve"> </w:t>
      </w:r>
      <w:r w:rsidR="00CC3ABF">
        <w:rPr>
          <w:rFonts w:eastAsiaTheme="minorEastAsia"/>
          <w:lang w:val="en-US" w:eastAsia="zh-CN"/>
        </w:rPr>
        <w:t xml:space="preserve">So, a </w:t>
      </w:r>
      <w:r w:rsidR="007C287D">
        <w:rPr>
          <w:rFonts w:eastAsiaTheme="minorEastAsia"/>
          <w:lang w:val="en-US" w:eastAsia="zh-CN"/>
        </w:rPr>
        <w:t xml:space="preserve">5MHz subband </w:t>
      </w:r>
      <w:r w:rsidR="00081276">
        <w:rPr>
          <w:rFonts w:eastAsiaTheme="minorEastAsia"/>
          <w:lang w:val="en-US" w:eastAsia="zh-CN"/>
        </w:rPr>
        <w:t>can be</w:t>
      </w:r>
      <w:r w:rsidR="007C287D">
        <w:rPr>
          <w:rFonts w:eastAsiaTheme="minorEastAsia"/>
          <w:lang w:val="en-US" w:eastAsia="zh-CN"/>
        </w:rPr>
        <w:t xml:space="preserve"> indicated</w:t>
      </w:r>
      <w:r w:rsidR="00081276">
        <w:rPr>
          <w:rFonts w:eastAsiaTheme="minorEastAsia"/>
          <w:lang w:val="en-US" w:eastAsia="zh-CN"/>
        </w:rPr>
        <w:t xml:space="preserve">, and </w:t>
      </w:r>
      <w:r w:rsidR="00CC3ABF">
        <w:rPr>
          <w:rFonts w:eastAsiaTheme="minorEastAsia"/>
          <w:lang w:val="en-US" w:eastAsia="zh-CN"/>
        </w:rPr>
        <w:t>frequency resource assignment</w:t>
      </w:r>
      <w:r w:rsidR="007F5221">
        <w:rPr>
          <w:rFonts w:eastAsiaTheme="minorEastAsia"/>
          <w:lang w:val="en-US" w:eastAsia="zh-CN"/>
        </w:rPr>
        <w:t xml:space="preserve"> can be</w:t>
      </w:r>
      <w:r w:rsidR="00CC3ABF">
        <w:rPr>
          <w:rFonts w:eastAsiaTheme="minorEastAsia"/>
          <w:lang w:val="en-US" w:eastAsia="zh-CN"/>
        </w:rPr>
        <w:t xml:space="preserve"> based on the 5MHz subband</w:t>
      </w:r>
      <w:r w:rsidR="007C287D">
        <w:rPr>
          <w:rFonts w:eastAsiaTheme="minorEastAsia"/>
          <w:lang w:val="en-US" w:eastAsia="zh-CN"/>
        </w:rPr>
        <w:t>.</w:t>
      </w:r>
      <w:r w:rsidR="007F5221">
        <w:rPr>
          <w:rFonts w:eastAsiaTheme="minorEastAsia"/>
          <w:lang w:val="en-US" w:eastAsia="zh-CN"/>
        </w:rPr>
        <w:t xml:space="preserve"> One option is to indicate </w:t>
      </w:r>
      <w:r w:rsidR="00CC3ABF">
        <w:rPr>
          <w:rFonts w:eastAsiaTheme="minorEastAsia"/>
          <w:lang w:val="en-US" w:eastAsia="zh-CN"/>
        </w:rPr>
        <w:t>5MHz subband in DCI</w:t>
      </w:r>
      <w:r w:rsidR="00C7691B">
        <w:rPr>
          <w:rFonts w:eastAsiaTheme="minorEastAsia"/>
          <w:lang w:val="en-US" w:eastAsia="zh-CN"/>
        </w:rPr>
        <w:t>. For example, BWP can be divided into multiple 5MHz subbands based on a predefined pattern, and subband index can be indicated in DCI</w:t>
      </w:r>
      <w:r w:rsidR="00CC3ABF">
        <w:rPr>
          <w:rFonts w:eastAsiaTheme="minorEastAsia"/>
          <w:lang w:val="en-US" w:eastAsia="zh-CN"/>
        </w:rPr>
        <w:t>. In this case, same-slot scheduling may impact the degree of complexity reduction on post-FFT data buffering</w:t>
      </w:r>
      <w:r w:rsidR="00255B52">
        <w:rPr>
          <w:rFonts w:eastAsiaTheme="minorEastAsia"/>
          <w:lang w:val="en-US" w:eastAsia="zh-CN"/>
        </w:rPr>
        <w:t xml:space="preserve"> since 5MHz subband location cannot be pre-known</w:t>
      </w:r>
      <w:r w:rsidR="00CC3ABF">
        <w:rPr>
          <w:rFonts w:eastAsiaTheme="minorEastAsia"/>
          <w:lang w:val="en-US" w:eastAsia="zh-CN"/>
        </w:rPr>
        <w:t xml:space="preserve">. However, one benefit is </w:t>
      </w:r>
      <w:r w:rsidR="00255B52">
        <w:rPr>
          <w:rFonts w:eastAsiaTheme="minorEastAsia"/>
          <w:lang w:val="en-US" w:eastAsia="zh-CN"/>
        </w:rPr>
        <w:t>that</w:t>
      </w:r>
      <w:r w:rsidR="00CC3ABF">
        <w:rPr>
          <w:rFonts w:eastAsiaTheme="minorEastAsia"/>
          <w:lang w:val="en-US" w:eastAsia="zh-CN"/>
        </w:rPr>
        <w:t xml:space="preserve"> </w:t>
      </w:r>
      <w:r w:rsidR="00241DD4">
        <w:rPr>
          <w:rFonts w:eastAsiaTheme="minorEastAsia"/>
          <w:lang w:val="en-US" w:eastAsia="zh-CN"/>
        </w:rPr>
        <w:t>scheduling gain</w:t>
      </w:r>
      <w:r w:rsidR="00255B52">
        <w:rPr>
          <w:rFonts w:eastAsiaTheme="minorEastAsia"/>
          <w:lang w:val="en-US" w:eastAsia="zh-CN"/>
        </w:rPr>
        <w:t xml:space="preserve"> can be achieved</w:t>
      </w:r>
      <w:r w:rsidR="00241DD4">
        <w:rPr>
          <w:rFonts w:eastAsiaTheme="minorEastAsia"/>
          <w:lang w:val="en-US" w:eastAsia="zh-CN"/>
        </w:rPr>
        <w:t xml:space="preserve"> with dynamically indicating UE to any location within 20MHz bandwidth</w:t>
      </w:r>
      <w:r w:rsidR="00CC3ABF">
        <w:rPr>
          <w:rFonts w:eastAsiaTheme="minorEastAsia"/>
          <w:lang w:val="en-US" w:eastAsia="zh-CN"/>
        </w:rPr>
        <w:t xml:space="preserve">. </w:t>
      </w:r>
    </w:p>
    <w:p w14:paraId="5C5BA31C" w14:textId="77777777" w:rsidR="00B33E1E" w:rsidRDefault="00B33E1E" w:rsidP="00F15541">
      <w:pPr>
        <w:jc w:val="both"/>
        <w:rPr>
          <w:rFonts w:eastAsiaTheme="minorEastAsia"/>
          <w:lang w:val="en-US" w:eastAsia="zh-CN"/>
        </w:rPr>
      </w:pPr>
    </w:p>
    <w:p w14:paraId="2391221F" w14:textId="3CFF310F" w:rsidR="009169FC" w:rsidRPr="004C40DE" w:rsidRDefault="007F5221" w:rsidP="00F15541">
      <w:pPr>
        <w:jc w:val="both"/>
        <w:rPr>
          <w:rFonts w:eastAsiaTheme="minorEastAsia"/>
          <w:lang w:val="en-US" w:eastAsia="zh-CN"/>
        </w:rPr>
      </w:pPr>
      <w:r>
        <w:rPr>
          <w:rFonts w:eastAsiaTheme="minorEastAsia"/>
          <w:lang w:val="en-US" w:eastAsia="zh-CN"/>
        </w:rPr>
        <w:t>Another option is to indicate</w:t>
      </w:r>
      <w:r w:rsidR="00CC3ABF">
        <w:rPr>
          <w:rFonts w:eastAsiaTheme="minorEastAsia"/>
          <w:lang w:val="en-US" w:eastAsia="zh-CN"/>
        </w:rPr>
        <w:t xml:space="preserve"> 5MHz subband by RRC. In this case, </w:t>
      </w:r>
      <w:r>
        <w:rPr>
          <w:rFonts w:eastAsiaTheme="minorEastAsia"/>
          <w:lang w:val="en-US" w:eastAsia="zh-CN"/>
        </w:rPr>
        <w:t>total bit number on frequency resource assignment can be significantly reduced.</w:t>
      </w:r>
      <w:r w:rsidR="00204B1A">
        <w:rPr>
          <w:rFonts w:eastAsiaTheme="minorEastAsia"/>
          <w:lang w:val="en-US" w:eastAsia="zh-CN"/>
        </w:rPr>
        <w:t xml:space="preserve"> And, same-slot scheduling can be supported since 5MHz subband location can be pre-known.</w:t>
      </w:r>
      <w:r>
        <w:rPr>
          <w:rFonts w:eastAsiaTheme="minorEastAsia"/>
          <w:lang w:val="en-US" w:eastAsia="zh-CN"/>
        </w:rPr>
        <w:t xml:space="preserve"> </w:t>
      </w:r>
      <w:r>
        <w:rPr>
          <w:rFonts w:eastAsiaTheme="minorEastAsia"/>
          <w:lang w:val="en-US" w:eastAsia="zh-CN"/>
        </w:rPr>
        <w:lastRenderedPageBreak/>
        <w:t xml:space="preserve">However, frequency selective gain </w:t>
      </w:r>
      <w:r w:rsidR="002B3EF0">
        <w:rPr>
          <w:rFonts w:eastAsiaTheme="minorEastAsia"/>
          <w:lang w:val="en-US" w:eastAsia="zh-CN"/>
        </w:rPr>
        <w:t>a</w:t>
      </w:r>
      <w:r>
        <w:rPr>
          <w:rFonts w:eastAsiaTheme="minorEastAsia"/>
          <w:lang w:val="en-US" w:eastAsia="zh-CN"/>
        </w:rPr>
        <w:t>cross 5MHz bandwidth cannot be achieved. Regarding the two options, further discuss</w:t>
      </w:r>
      <w:r w:rsidR="002B3EF0">
        <w:rPr>
          <w:rFonts w:eastAsiaTheme="minorEastAsia"/>
          <w:lang w:val="en-US" w:eastAsia="zh-CN"/>
        </w:rPr>
        <w:t>ion</w:t>
      </w:r>
      <w:r>
        <w:rPr>
          <w:rFonts w:eastAsiaTheme="minorEastAsia"/>
          <w:lang w:val="en-US" w:eastAsia="zh-CN"/>
        </w:rPr>
        <w:t xml:space="preserve"> is needed. </w:t>
      </w:r>
      <w:r w:rsidR="00966CF9">
        <w:rPr>
          <w:rFonts w:eastAsiaTheme="minorEastAsia"/>
          <w:lang w:val="en-US" w:eastAsia="zh-CN"/>
        </w:rPr>
        <w:t xml:space="preserve"> </w:t>
      </w:r>
    </w:p>
    <w:p w14:paraId="48D35ECC" w14:textId="77777777" w:rsidR="00005669" w:rsidRDefault="00005669" w:rsidP="00FB5D8A">
      <w:pPr>
        <w:rPr>
          <w:lang w:val="en-US" w:eastAsia="x-none"/>
        </w:rPr>
      </w:pPr>
    </w:p>
    <w:p w14:paraId="5E13EB39" w14:textId="149B71DC" w:rsidR="002D5CE1" w:rsidRPr="00005669" w:rsidRDefault="00005669" w:rsidP="00005669">
      <w:pPr>
        <w:widowControl w:val="0"/>
        <w:jc w:val="both"/>
        <w:rPr>
          <w:rFonts w:ascii="Times New Roman" w:eastAsia="MS Mincho" w:hAnsi="Times New Roman" w:cs="Arial"/>
          <w:b/>
          <w:bCs/>
          <w:i/>
          <w:iCs/>
          <w:szCs w:val="20"/>
        </w:rPr>
      </w:pPr>
      <w:r w:rsidRPr="00005669">
        <w:rPr>
          <w:rFonts w:ascii="Times New Roman" w:eastAsia="MS Mincho" w:hAnsi="Times New Roman" w:cs="Arial"/>
          <w:b/>
          <w:bCs/>
          <w:i/>
          <w:iCs/>
          <w:szCs w:val="20"/>
        </w:rPr>
        <w:t>Proposal</w:t>
      </w:r>
      <w:r>
        <w:rPr>
          <w:rFonts w:ascii="Times New Roman" w:eastAsia="MS Mincho" w:hAnsi="Times New Roman" w:cs="Arial"/>
          <w:b/>
          <w:bCs/>
          <w:i/>
          <w:iCs/>
          <w:szCs w:val="20"/>
        </w:rPr>
        <w:t xml:space="preserve"> #</w:t>
      </w:r>
      <w:r w:rsidR="00A233EF">
        <w:rPr>
          <w:rFonts w:ascii="Times New Roman" w:eastAsia="MS Mincho" w:hAnsi="Times New Roman" w:cs="Arial"/>
          <w:b/>
          <w:bCs/>
          <w:i/>
          <w:iCs/>
          <w:szCs w:val="20"/>
        </w:rPr>
        <w:t>5</w:t>
      </w:r>
      <w:r w:rsidRPr="00005669">
        <w:rPr>
          <w:rFonts w:ascii="Times New Roman" w:eastAsia="MS Mincho" w:hAnsi="Times New Roman" w:cs="Arial"/>
          <w:b/>
          <w:bCs/>
          <w:i/>
          <w:iCs/>
          <w:szCs w:val="20"/>
        </w:rPr>
        <w:t>:</w:t>
      </w:r>
      <w:r>
        <w:rPr>
          <w:rFonts w:ascii="Times New Roman" w:eastAsia="MS Mincho" w:hAnsi="Times New Roman" w:cs="Arial"/>
          <w:b/>
          <w:bCs/>
          <w:i/>
          <w:iCs/>
          <w:szCs w:val="20"/>
        </w:rPr>
        <w:t xml:space="preserve"> </w:t>
      </w:r>
      <w:r w:rsidR="002D5CE1" w:rsidRPr="00005669">
        <w:rPr>
          <w:rFonts w:ascii="Times New Roman" w:eastAsia="MS Mincho" w:hAnsi="Times New Roman" w:cs="Arial"/>
          <w:b/>
          <w:bCs/>
          <w:i/>
          <w:iCs/>
          <w:szCs w:val="20"/>
        </w:rPr>
        <w:t xml:space="preserve">For unicast </w:t>
      </w:r>
      <w:r w:rsidR="00C47DFA">
        <w:rPr>
          <w:rFonts w:ascii="Times New Roman" w:eastAsia="MS Mincho" w:hAnsi="Times New Roman" w:cs="Arial"/>
          <w:b/>
          <w:bCs/>
          <w:i/>
          <w:iCs/>
          <w:szCs w:val="20"/>
        </w:rPr>
        <w:t>PDSCH/PUSCH</w:t>
      </w:r>
      <w:r w:rsidR="002D5CE1" w:rsidRPr="00005669">
        <w:rPr>
          <w:rFonts w:ascii="Times New Roman" w:eastAsia="MS Mincho" w:hAnsi="Times New Roman" w:cs="Arial"/>
          <w:b/>
          <w:bCs/>
          <w:i/>
          <w:iCs/>
          <w:szCs w:val="20"/>
        </w:rPr>
        <w:t xml:space="preserve">, frequency resource assignment </w:t>
      </w:r>
      <w:r w:rsidR="00465819">
        <w:rPr>
          <w:rFonts w:ascii="Times New Roman" w:eastAsia="MS Mincho" w:hAnsi="Times New Roman" w:cs="Arial"/>
          <w:b/>
          <w:bCs/>
          <w:i/>
          <w:iCs/>
          <w:szCs w:val="20"/>
        </w:rPr>
        <w:t xml:space="preserve">can be based on </w:t>
      </w:r>
      <w:r w:rsidR="009E5596">
        <w:rPr>
          <w:rFonts w:ascii="Times New Roman" w:eastAsia="MS Mincho" w:hAnsi="Times New Roman" w:cs="Arial"/>
          <w:b/>
          <w:bCs/>
          <w:i/>
          <w:iCs/>
          <w:szCs w:val="20"/>
        </w:rPr>
        <w:t>5MHz subb</w:t>
      </w:r>
      <w:bookmarkStart w:id="0" w:name="_GoBack"/>
      <w:bookmarkEnd w:id="0"/>
      <w:r w:rsidR="002D5CE1" w:rsidRPr="00005669">
        <w:rPr>
          <w:rFonts w:ascii="Times New Roman" w:eastAsia="MS Mincho" w:hAnsi="Times New Roman" w:cs="Arial"/>
          <w:b/>
          <w:bCs/>
          <w:i/>
          <w:iCs/>
          <w:szCs w:val="20"/>
        </w:rPr>
        <w:t>and</w:t>
      </w:r>
      <w:r w:rsidR="0055162F">
        <w:rPr>
          <w:rFonts w:ascii="Times New Roman" w:eastAsia="MS Mincho" w:hAnsi="Times New Roman" w:cs="Arial"/>
          <w:b/>
          <w:bCs/>
          <w:i/>
          <w:iCs/>
          <w:szCs w:val="20"/>
        </w:rPr>
        <w:t xml:space="preserve"> to save DCI overhead</w:t>
      </w:r>
      <w:r w:rsidR="000F5447">
        <w:rPr>
          <w:rFonts w:ascii="Times New Roman" w:eastAsia="MS Mincho" w:hAnsi="Times New Roman" w:cs="Arial"/>
          <w:b/>
          <w:bCs/>
          <w:i/>
          <w:iCs/>
          <w:szCs w:val="20"/>
        </w:rPr>
        <w:t xml:space="preserve">. </w:t>
      </w:r>
      <w:r w:rsidR="00465819">
        <w:rPr>
          <w:rFonts w:ascii="Times New Roman" w:eastAsia="MS Mincho" w:hAnsi="Times New Roman" w:cs="Arial"/>
          <w:b/>
          <w:bCs/>
          <w:i/>
          <w:iCs/>
          <w:szCs w:val="20"/>
        </w:rPr>
        <w:t>F</w:t>
      </w:r>
      <w:r w:rsidR="000F5447">
        <w:rPr>
          <w:rFonts w:ascii="Times New Roman" w:eastAsia="MS Mincho" w:hAnsi="Times New Roman" w:cs="Arial"/>
          <w:b/>
          <w:bCs/>
          <w:i/>
          <w:iCs/>
          <w:szCs w:val="20"/>
        </w:rPr>
        <w:t xml:space="preserve">ollowing </w:t>
      </w:r>
      <w:r w:rsidR="007F5221">
        <w:rPr>
          <w:rFonts w:ascii="Times New Roman" w:eastAsia="MS Mincho" w:hAnsi="Times New Roman" w:cs="Arial"/>
          <w:b/>
          <w:bCs/>
          <w:i/>
          <w:iCs/>
          <w:szCs w:val="20"/>
        </w:rPr>
        <w:t>option</w:t>
      </w:r>
      <w:r w:rsidR="007F5221" w:rsidRPr="00005669">
        <w:rPr>
          <w:rFonts w:ascii="Times New Roman" w:eastAsia="MS Mincho" w:hAnsi="Times New Roman" w:cs="Arial"/>
          <w:b/>
          <w:bCs/>
          <w:i/>
          <w:iCs/>
          <w:szCs w:val="20"/>
        </w:rPr>
        <w:t xml:space="preserve">s </w:t>
      </w:r>
      <w:r w:rsidR="000F5447">
        <w:rPr>
          <w:rFonts w:ascii="Times New Roman" w:eastAsia="MS Mincho" w:hAnsi="Times New Roman" w:cs="Arial"/>
          <w:b/>
          <w:bCs/>
          <w:i/>
          <w:iCs/>
          <w:szCs w:val="20"/>
        </w:rPr>
        <w:t xml:space="preserve">can be considered for </w:t>
      </w:r>
      <w:r w:rsidR="000F5447" w:rsidRPr="00005669">
        <w:rPr>
          <w:rFonts w:ascii="Times New Roman" w:eastAsia="MS Mincho" w:hAnsi="Times New Roman" w:cs="Arial"/>
          <w:b/>
          <w:bCs/>
          <w:i/>
          <w:iCs/>
          <w:szCs w:val="20"/>
        </w:rPr>
        <w:t>5MHz</w:t>
      </w:r>
      <w:r w:rsidR="000F5447">
        <w:rPr>
          <w:rFonts w:ascii="Times New Roman" w:eastAsia="MS Mincho" w:hAnsi="Times New Roman" w:cs="Arial"/>
          <w:b/>
          <w:bCs/>
          <w:i/>
          <w:iCs/>
          <w:szCs w:val="20"/>
        </w:rPr>
        <w:t xml:space="preserve"> subband indication:</w:t>
      </w:r>
    </w:p>
    <w:p w14:paraId="3D33DEE5" w14:textId="027E5490" w:rsidR="002D5CE1" w:rsidRPr="00A233EF" w:rsidRDefault="007F5221" w:rsidP="00A233EF">
      <w:pPr>
        <w:pStyle w:val="af6"/>
        <w:widowControl w:val="0"/>
        <w:numPr>
          <w:ilvl w:val="0"/>
          <w:numId w:val="33"/>
        </w:numPr>
        <w:ind w:leftChars="0"/>
        <w:jc w:val="both"/>
        <w:rPr>
          <w:rFonts w:ascii="Times New Roman" w:eastAsia="MS Mincho" w:hAnsi="Times New Roman" w:cs="Arial"/>
          <w:b/>
          <w:bCs/>
          <w:i/>
          <w:iCs/>
          <w:szCs w:val="20"/>
        </w:rPr>
      </w:pPr>
      <w:r w:rsidRPr="00A233EF">
        <w:rPr>
          <w:rFonts w:ascii="Times New Roman" w:eastAsia="MS Mincho" w:hAnsi="Times New Roman" w:cs="Arial"/>
          <w:b/>
          <w:bCs/>
          <w:i/>
          <w:iCs/>
          <w:szCs w:val="20"/>
        </w:rPr>
        <w:t>Option</w:t>
      </w:r>
      <w:r w:rsidR="000F5447" w:rsidRPr="00A233EF">
        <w:rPr>
          <w:rFonts w:ascii="Times New Roman" w:eastAsia="MS Mincho" w:hAnsi="Times New Roman" w:cs="Arial"/>
          <w:b/>
          <w:bCs/>
          <w:i/>
          <w:iCs/>
          <w:szCs w:val="20"/>
        </w:rPr>
        <w:t>.1:</w:t>
      </w:r>
      <w:r w:rsidR="000F5447" w:rsidRPr="00A233EF">
        <w:rPr>
          <w:rFonts w:ascii="Times New Roman" w:eastAsia="MS Mincho" w:hAnsi="Times New Roman" w:cs="Arial"/>
          <w:b/>
          <w:bCs/>
          <w:i/>
          <w:iCs/>
          <w:szCs w:val="20"/>
        </w:rPr>
        <w:tab/>
      </w:r>
      <w:r w:rsidR="002D5CE1" w:rsidRPr="00A233EF">
        <w:rPr>
          <w:rFonts w:ascii="Times New Roman" w:eastAsia="MS Mincho" w:hAnsi="Times New Roman" w:cs="Arial"/>
          <w:b/>
          <w:bCs/>
          <w:i/>
          <w:iCs/>
          <w:szCs w:val="20"/>
        </w:rPr>
        <w:t>5MHz subband is indicated in DCI</w:t>
      </w:r>
    </w:p>
    <w:p w14:paraId="76B06BE2" w14:textId="71FF7C31" w:rsidR="002D5CE1" w:rsidRPr="00A233EF" w:rsidRDefault="007F5221" w:rsidP="00A233EF">
      <w:pPr>
        <w:pStyle w:val="af6"/>
        <w:widowControl w:val="0"/>
        <w:numPr>
          <w:ilvl w:val="0"/>
          <w:numId w:val="33"/>
        </w:numPr>
        <w:ind w:leftChars="0"/>
        <w:jc w:val="both"/>
        <w:rPr>
          <w:rFonts w:ascii="Times New Roman" w:eastAsia="MS Mincho" w:hAnsi="Times New Roman" w:cs="Arial"/>
          <w:b/>
          <w:bCs/>
          <w:i/>
          <w:iCs/>
          <w:szCs w:val="20"/>
        </w:rPr>
      </w:pPr>
      <w:r w:rsidRPr="00A233EF">
        <w:rPr>
          <w:rFonts w:ascii="Times New Roman" w:eastAsia="MS Mincho" w:hAnsi="Times New Roman" w:cs="Arial"/>
          <w:b/>
          <w:bCs/>
          <w:i/>
          <w:iCs/>
          <w:szCs w:val="20"/>
        </w:rPr>
        <w:t>Option</w:t>
      </w:r>
      <w:r w:rsidR="000F5447" w:rsidRPr="00A233EF">
        <w:rPr>
          <w:rFonts w:ascii="Times New Roman" w:eastAsia="MS Mincho" w:hAnsi="Times New Roman" w:cs="Arial"/>
          <w:b/>
          <w:bCs/>
          <w:i/>
          <w:iCs/>
          <w:szCs w:val="20"/>
        </w:rPr>
        <w:t>.2:</w:t>
      </w:r>
      <w:r w:rsidR="000F5447" w:rsidRPr="00A233EF">
        <w:rPr>
          <w:rFonts w:ascii="Times New Roman" w:eastAsia="MS Mincho" w:hAnsi="Times New Roman" w:cs="Arial"/>
          <w:b/>
          <w:bCs/>
          <w:i/>
          <w:iCs/>
          <w:szCs w:val="20"/>
        </w:rPr>
        <w:tab/>
      </w:r>
      <w:r w:rsidR="002D5CE1" w:rsidRPr="00A233EF">
        <w:rPr>
          <w:rFonts w:ascii="Times New Roman" w:eastAsia="MS Mincho" w:hAnsi="Times New Roman" w:cs="Arial"/>
          <w:b/>
          <w:bCs/>
          <w:i/>
          <w:iCs/>
          <w:szCs w:val="20"/>
        </w:rPr>
        <w:t xml:space="preserve">5MHz subband is </w:t>
      </w:r>
      <w:r w:rsidR="009169FC" w:rsidRPr="00A233EF">
        <w:rPr>
          <w:rFonts w:ascii="Times New Roman" w:eastAsia="MS Mincho" w:hAnsi="Times New Roman" w:cs="Arial"/>
          <w:b/>
          <w:bCs/>
          <w:i/>
          <w:iCs/>
          <w:szCs w:val="20"/>
        </w:rPr>
        <w:t>pre</w:t>
      </w:r>
      <w:r w:rsidR="002D5CE1" w:rsidRPr="00A233EF">
        <w:rPr>
          <w:rFonts w:ascii="Times New Roman" w:eastAsia="MS Mincho" w:hAnsi="Times New Roman" w:cs="Arial"/>
          <w:b/>
          <w:bCs/>
          <w:i/>
          <w:iCs/>
          <w:szCs w:val="20"/>
        </w:rPr>
        <w:t>configured by RRC</w:t>
      </w:r>
    </w:p>
    <w:p w14:paraId="0952365E" w14:textId="058405DC" w:rsidR="00321B53" w:rsidRDefault="00321B53" w:rsidP="00C47DFA">
      <w:pPr>
        <w:pStyle w:val="5"/>
        <w:spacing w:after="240"/>
        <w:rPr>
          <w:rFonts w:cs="Arial"/>
          <w:b w:val="0"/>
          <w:bCs/>
          <w:sz w:val="32"/>
          <w:szCs w:val="44"/>
          <w:lang w:val="en-US"/>
        </w:rPr>
      </w:pPr>
      <w:r w:rsidRPr="00FB5D8A">
        <w:rPr>
          <w:rFonts w:cs="Arial"/>
          <w:b w:val="0"/>
          <w:bCs/>
          <w:sz w:val="32"/>
          <w:szCs w:val="44"/>
          <w:lang w:val="en-US"/>
        </w:rPr>
        <w:t>2.</w:t>
      </w:r>
      <w:r>
        <w:rPr>
          <w:rFonts w:cs="Arial"/>
          <w:b w:val="0"/>
          <w:bCs/>
          <w:sz w:val="32"/>
          <w:szCs w:val="44"/>
          <w:lang w:val="en-US"/>
        </w:rPr>
        <w:t>3 Coverage impact</w:t>
      </w:r>
    </w:p>
    <w:p w14:paraId="041E4509" w14:textId="304FAC02" w:rsidR="00A64237" w:rsidRDefault="00E20A39" w:rsidP="00B467F0">
      <w:pPr>
        <w:jc w:val="both"/>
      </w:pPr>
      <w:r>
        <w:rPr>
          <w:rFonts w:eastAsiaTheme="minorEastAsia"/>
          <w:lang w:val="en-US" w:eastAsia="zh-CN"/>
        </w:rPr>
        <w:t xml:space="preserve">In Rel-18 </w:t>
      </w:r>
      <w:r w:rsidR="00B33E1E">
        <w:rPr>
          <w:rFonts w:eastAsiaTheme="minorEastAsia"/>
          <w:lang w:val="en-US" w:eastAsia="zh-CN"/>
        </w:rPr>
        <w:t>e</w:t>
      </w:r>
      <w:r>
        <w:rPr>
          <w:rFonts w:eastAsiaTheme="minorEastAsia"/>
          <w:lang w:val="en-US" w:eastAsia="zh-CN"/>
        </w:rPr>
        <w:t>RedCap</w:t>
      </w:r>
      <w:r w:rsidR="00A15275">
        <w:rPr>
          <w:rFonts w:eastAsiaTheme="minorEastAsia"/>
          <w:lang w:val="en-US" w:eastAsia="zh-CN"/>
        </w:rPr>
        <w:t xml:space="preserve"> SID stage, coverage </w:t>
      </w:r>
      <w:r w:rsidR="00AC554C">
        <w:rPr>
          <w:rFonts w:eastAsiaTheme="minorEastAsia"/>
          <w:lang w:val="en-US" w:eastAsia="zh-CN"/>
        </w:rPr>
        <w:t xml:space="preserve">evaluation shows that </w:t>
      </w:r>
      <w:r w:rsidR="005E14AE">
        <w:rPr>
          <w:rFonts w:eastAsiaTheme="minorEastAsia"/>
          <w:lang w:val="en-US" w:eastAsia="zh-CN"/>
        </w:rPr>
        <w:t xml:space="preserve">SIB1 </w:t>
      </w:r>
      <w:r w:rsidR="009E6332">
        <w:rPr>
          <w:rFonts w:eastAsiaTheme="minorEastAsia"/>
          <w:lang w:val="en-US" w:eastAsia="zh-CN"/>
        </w:rPr>
        <w:t>may have</w:t>
      </w:r>
      <w:r w:rsidR="005E14AE">
        <w:rPr>
          <w:rFonts w:eastAsiaTheme="minorEastAsia"/>
          <w:lang w:val="en-US" w:eastAsia="zh-CN"/>
        </w:rPr>
        <w:t xml:space="preserve"> some </w:t>
      </w:r>
      <w:r w:rsidR="00AC554C">
        <w:rPr>
          <w:rFonts w:eastAsiaTheme="minorEastAsia"/>
          <w:lang w:val="en-US" w:eastAsia="zh-CN"/>
        </w:rPr>
        <w:t>coverage loss</w:t>
      </w:r>
      <w:r w:rsidR="003073F5">
        <w:rPr>
          <w:rFonts w:eastAsiaTheme="minorEastAsia"/>
          <w:lang w:val="en-US" w:eastAsia="zh-CN"/>
        </w:rPr>
        <w:t xml:space="preserve"> [2]</w:t>
      </w:r>
      <w:r w:rsidR="00AC554C">
        <w:rPr>
          <w:rFonts w:eastAsiaTheme="minorEastAsia"/>
          <w:lang w:val="en-US" w:eastAsia="zh-CN"/>
        </w:rPr>
        <w:t>. Actual</w:t>
      </w:r>
      <w:r w:rsidR="005E14AE">
        <w:rPr>
          <w:rFonts w:eastAsiaTheme="minorEastAsia"/>
          <w:lang w:val="en-US" w:eastAsia="zh-CN"/>
        </w:rPr>
        <w:t>l</w:t>
      </w:r>
      <w:r w:rsidR="00AC554C">
        <w:rPr>
          <w:rFonts w:eastAsiaTheme="minorEastAsia"/>
          <w:lang w:val="en-US" w:eastAsia="zh-CN"/>
        </w:rPr>
        <w:t xml:space="preserve">y, coverage loss </w:t>
      </w:r>
      <w:r w:rsidR="00DD0E98">
        <w:rPr>
          <w:rFonts w:eastAsiaTheme="minorEastAsia"/>
          <w:lang w:val="en-US" w:eastAsia="zh-CN"/>
        </w:rPr>
        <w:t xml:space="preserve">of SIB1 </w:t>
      </w:r>
      <w:r w:rsidR="00AC554C">
        <w:rPr>
          <w:rFonts w:eastAsiaTheme="minorEastAsia"/>
          <w:lang w:val="en-US" w:eastAsia="zh-CN"/>
        </w:rPr>
        <w:t xml:space="preserve">can be compensated by UE implementation. For example, </w:t>
      </w:r>
      <w:r w:rsidR="00B467F0">
        <w:rPr>
          <w:rFonts w:eastAsiaTheme="minorEastAsia"/>
          <w:lang w:val="en-US" w:eastAsia="zh-CN"/>
        </w:rPr>
        <w:t>UE can try more</w:t>
      </w:r>
      <w:r w:rsidR="00480BB3">
        <w:rPr>
          <w:rFonts w:eastAsiaTheme="minorEastAsia"/>
          <w:lang w:val="en-US" w:eastAsia="zh-CN"/>
        </w:rPr>
        <w:t xml:space="preserve"> times </w:t>
      </w:r>
      <w:r w:rsidR="009E6332">
        <w:rPr>
          <w:rFonts w:eastAsiaTheme="minorEastAsia"/>
          <w:lang w:val="en-US" w:eastAsia="zh-CN"/>
        </w:rPr>
        <w:t>for</w:t>
      </w:r>
      <w:r w:rsidR="00B467F0">
        <w:rPr>
          <w:rFonts w:eastAsiaTheme="minorEastAsia"/>
          <w:lang w:val="en-US" w:eastAsia="zh-CN"/>
        </w:rPr>
        <w:t xml:space="preserve"> SIB1 </w:t>
      </w:r>
      <w:r w:rsidR="009E6332">
        <w:rPr>
          <w:rFonts w:eastAsiaTheme="minorEastAsia"/>
          <w:lang w:val="en-US" w:eastAsia="zh-CN"/>
        </w:rPr>
        <w:t>decoding</w:t>
      </w:r>
      <w:r w:rsidR="00A64237">
        <w:rPr>
          <w:rFonts w:eastAsiaTheme="minorEastAsia"/>
          <w:lang w:val="en-US" w:eastAsia="zh-CN"/>
        </w:rPr>
        <w:t>. A</w:t>
      </w:r>
      <w:r w:rsidR="009E6332">
        <w:rPr>
          <w:rFonts w:eastAsiaTheme="minorEastAsia"/>
          <w:lang w:val="en-US" w:eastAsia="zh-CN"/>
        </w:rPr>
        <w:t>nd</w:t>
      </w:r>
      <w:r w:rsidR="00A64237">
        <w:rPr>
          <w:rFonts w:eastAsiaTheme="minorEastAsia"/>
          <w:lang w:val="en-US" w:eastAsia="zh-CN"/>
        </w:rPr>
        <w:t>,</w:t>
      </w:r>
      <w:r w:rsidR="009E6332">
        <w:rPr>
          <w:rFonts w:eastAsiaTheme="minorEastAsia"/>
          <w:lang w:val="en-US" w:eastAsia="zh-CN"/>
        </w:rPr>
        <w:t xml:space="preserve"> </w:t>
      </w:r>
      <w:r w:rsidR="009E6332">
        <w:t>UE can perform RF retuning for receiving different portions of SIB1 for each decoding trial. Moreover, UE can perform soft</w:t>
      </w:r>
      <w:r w:rsidR="00A64237">
        <w:t>/selecti</w:t>
      </w:r>
      <w:r w:rsidR="00CE1BC8">
        <w:t>ve</w:t>
      </w:r>
      <w:r w:rsidR="009E6332">
        <w:t xml:space="preserve"> combin</w:t>
      </w:r>
      <w:r w:rsidR="00DD0E98">
        <w:t>ing</w:t>
      </w:r>
      <w:r w:rsidR="00A64237">
        <w:t xml:space="preserve"> </w:t>
      </w:r>
      <w:r w:rsidR="00CE1BC8">
        <w:t>to improve coverage performance, e.g., combining the same portion of SIB1</w:t>
      </w:r>
      <w:r w:rsidR="00A64237">
        <w:t xml:space="preserve"> without RF retuning</w:t>
      </w:r>
      <w:r w:rsidR="00CE1BC8">
        <w:t xml:space="preserve"> or combining different portions of SIB1 with RF retuning</w:t>
      </w:r>
      <w:r w:rsidR="00A64237">
        <w:t>.</w:t>
      </w:r>
      <w:r w:rsidR="009E6332">
        <w:t xml:space="preserve"> </w:t>
      </w:r>
      <w:r w:rsidR="000E3CF1">
        <w:t xml:space="preserve">Therefore, no </w:t>
      </w:r>
      <w:r w:rsidR="00B33E1E">
        <w:t>further enha</w:t>
      </w:r>
      <w:r w:rsidR="00936BC8">
        <w:t>n</w:t>
      </w:r>
      <w:r w:rsidR="00B33E1E">
        <w:t>cement</w:t>
      </w:r>
      <w:r w:rsidR="000E3CF1">
        <w:t xml:space="preserve"> is </w:t>
      </w:r>
      <w:r w:rsidR="00BD17CF">
        <w:t xml:space="preserve">needed </w:t>
      </w:r>
      <w:r w:rsidR="000E3CF1">
        <w:t>for coverage loss of SIB1.</w:t>
      </w:r>
    </w:p>
    <w:p w14:paraId="5BCFF92A" w14:textId="64C2E9EE" w:rsidR="00722230" w:rsidRDefault="009E6332" w:rsidP="000E3CF1">
      <w:pPr>
        <w:jc w:val="both"/>
        <w:rPr>
          <w:lang w:val="en-US" w:eastAsia="x-none"/>
        </w:rPr>
      </w:pPr>
      <w:r>
        <w:rPr>
          <w:rFonts w:eastAsiaTheme="minorEastAsia"/>
          <w:lang w:val="en-US" w:eastAsia="zh-CN"/>
        </w:rPr>
        <w:t xml:space="preserve"> </w:t>
      </w:r>
    </w:p>
    <w:p w14:paraId="34B370AF" w14:textId="36239D9D" w:rsidR="00DD0E98" w:rsidRDefault="00DD0E98" w:rsidP="00DD0E98">
      <w:pPr>
        <w:pStyle w:val="B1"/>
        <w:ind w:left="0" w:firstLine="0"/>
        <w:jc w:val="both"/>
        <w:rPr>
          <w:rFonts w:cs="Arial"/>
          <w:b/>
          <w:bCs/>
          <w:i/>
          <w:iCs/>
        </w:rPr>
      </w:pPr>
      <w:r>
        <w:rPr>
          <w:rFonts w:cs="Arial"/>
          <w:b/>
          <w:bCs/>
          <w:i/>
          <w:iCs/>
        </w:rPr>
        <w:t>Proposal #</w:t>
      </w:r>
      <w:r w:rsidR="00A233EF">
        <w:rPr>
          <w:rFonts w:cs="Arial"/>
          <w:b/>
          <w:bCs/>
          <w:i/>
          <w:iCs/>
        </w:rPr>
        <w:t>6</w:t>
      </w:r>
      <w:r>
        <w:rPr>
          <w:rFonts w:cs="Arial"/>
          <w:b/>
          <w:bCs/>
          <w:i/>
          <w:iCs/>
        </w:rPr>
        <w:t xml:space="preserve">: </w:t>
      </w:r>
      <w:r w:rsidRPr="000F5447">
        <w:rPr>
          <w:rFonts w:cs="Arial"/>
          <w:b/>
          <w:bCs/>
          <w:i/>
          <w:iCs/>
        </w:rPr>
        <w:t xml:space="preserve">No </w:t>
      </w:r>
      <w:r w:rsidR="00A233EF">
        <w:rPr>
          <w:rFonts w:cs="Arial"/>
          <w:b/>
          <w:bCs/>
          <w:i/>
          <w:iCs/>
        </w:rPr>
        <w:t xml:space="preserve">further </w:t>
      </w:r>
      <w:r w:rsidR="00936BC8">
        <w:rPr>
          <w:rFonts w:cs="Arial"/>
          <w:b/>
          <w:bCs/>
          <w:i/>
          <w:iCs/>
        </w:rPr>
        <w:t>enhancement</w:t>
      </w:r>
      <w:r w:rsidR="00936BC8" w:rsidRPr="003073F5">
        <w:rPr>
          <w:rFonts w:cs="Arial"/>
          <w:b/>
          <w:bCs/>
          <w:i/>
          <w:iCs/>
        </w:rPr>
        <w:t xml:space="preserve"> </w:t>
      </w:r>
      <w:r>
        <w:rPr>
          <w:rFonts w:cs="Arial"/>
          <w:b/>
          <w:bCs/>
          <w:i/>
          <w:iCs/>
        </w:rPr>
        <w:t>SIB1</w:t>
      </w:r>
      <w:r w:rsidR="00A233EF">
        <w:rPr>
          <w:rFonts w:cs="Arial"/>
          <w:b/>
          <w:bCs/>
          <w:i/>
          <w:iCs/>
        </w:rPr>
        <w:t xml:space="preserve"> for eRedcap UE in Rel-18 </w:t>
      </w:r>
    </w:p>
    <w:p w14:paraId="7400AEE2" w14:textId="66C7B4BD" w:rsidR="003F0B90" w:rsidRDefault="00FB5D8A" w:rsidP="00C47DFA">
      <w:pPr>
        <w:pStyle w:val="5"/>
        <w:spacing w:after="240"/>
        <w:rPr>
          <w:rFonts w:cs="Arial"/>
          <w:b w:val="0"/>
          <w:bCs/>
          <w:sz w:val="32"/>
          <w:szCs w:val="44"/>
          <w:lang w:val="en-US"/>
        </w:rPr>
      </w:pPr>
      <w:r w:rsidRPr="00FB5D8A">
        <w:rPr>
          <w:rFonts w:cs="Arial"/>
          <w:b w:val="0"/>
          <w:bCs/>
          <w:sz w:val="32"/>
          <w:szCs w:val="44"/>
          <w:lang w:val="en-US"/>
        </w:rPr>
        <w:t>2.</w:t>
      </w:r>
      <w:r w:rsidR="00B05993">
        <w:rPr>
          <w:rFonts w:cs="Arial"/>
          <w:b w:val="0"/>
          <w:bCs/>
          <w:sz w:val="32"/>
          <w:szCs w:val="44"/>
          <w:lang w:val="en-US"/>
        </w:rPr>
        <w:t>3</w:t>
      </w:r>
      <w:r w:rsidR="00321B53">
        <w:rPr>
          <w:rFonts w:cs="Arial"/>
          <w:b w:val="0"/>
          <w:bCs/>
          <w:sz w:val="32"/>
          <w:szCs w:val="44"/>
          <w:lang w:val="en-US"/>
        </w:rPr>
        <w:t xml:space="preserve"> UE capability report</w:t>
      </w:r>
      <w:r>
        <w:rPr>
          <w:rFonts w:cs="Arial"/>
          <w:b w:val="0"/>
          <w:bCs/>
          <w:sz w:val="32"/>
          <w:szCs w:val="44"/>
          <w:lang w:val="en-US"/>
        </w:rPr>
        <w:t xml:space="preserve"> </w:t>
      </w:r>
    </w:p>
    <w:p w14:paraId="287E4059" w14:textId="168E499F" w:rsidR="00831D01" w:rsidRPr="003D65AF" w:rsidRDefault="006B676C" w:rsidP="003D65AF">
      <w:pPr>
        <w:jc w:val="both"/>
      </w:pPr>
      <w:r w:rsidRPr="003D65AF">
        <w:rPr>
          <w:rFonts w:hint="eastAsia"/>
        </w:rPr>
        <w:t>C</w:t>
      </w:r>
      <w:r w:rsidRPr="003D65AF">
        <w:t xml:space="preserve">onsidering </w:t>
      </w:r>
      <w:r w:rsidR="000D22E8" w:rsidRPr="003D65AF">
        <w:t xml:space="preserve">maximum 5MHz baseband bandwidth is </w:t>
      </w:r>
      <w:r w:rsidR="003F3C92">
        <w:t xml:space="preserve">applied </w:t>
      </w:r>
      <w:r w:rsidR="000D22E8" w:rsidRPr="003D65AF">
        <w:t>for broadcast PDSCH</w:t>
      </w:r>
      <w:r w:rsidR="003F3C92">
        <w:t xml:space="preserve"> receiving</w:t>
      </w:r>
      <w:r w:rsidR="000D22E8" w:rsidRPr="003D65AF">
        <w:t xml:space="preserve">, </w:t>
      </w:r>
      <w:r w:rsidRPr="003D65AF">
        <w:t>Msg2/Msg</w:t>
      </w:r>
      <w:r w:rsidR="000D22E8" w:rsidRPr="003D65AF">
        <w:t>4/</w:t>
      </w:r>
      <w:r w:rsidR="003D65AF" w:rsidRPr="003D65AF">
        <w:t xml:space="preserve">MsgB will be </w:t>
      </w:r>
      <w:r w:rsidR="009C3323" w:rsidRPr="003D65AF">
        <w:t>impacted</w:t>
      </w:r>
      <w:r w:rsidR="00B553A6" w:rsidRPr="003D65AF">
        <w:rPr>
          <w:rFonts w:hint="eastAsia"/>
        </w:rPr>
        <w:t>.</w:t>
      </w:r>
      <w:r w:rsidR="00B553A6" w:rsidRPr="003D65AF">
        <w:t xml:space="preserve"> </w:t>
      </w:r>
      <w:r w:rsidR="00E9437C" w:rsidRPr="003D65AF">
        <w:t>If e</w:t>
      </w:r>
      <w:r w:rsidRPr="003D65AF">
        <w:t xml:space="preserve">arly indication of </w:t>
      </w:r>
      <w:r w:rsidR="00B33E1E">
        <w:t>Rel-18 eRedCap</w:t>
      </w:r>
      <w:r w:rsidRPr="003D65AF">
        <w:t xml:space="preserve"> UE capability </w:t>
      </w:r>
      <w:r w:rsidR="003F6E14" w:rsidRPr="003D65AF">
        <w:t xml:space="preserve">in Msg1/MsgA </w:t>
      </w:r>
      <w:r w:rsidRPr="003D65AF">
        <w:t xml:space="preserve">is </w:t>
      </w:r>
      <w:r w:rsidR="003D65AF" w:rsidRPr="003D65AF">
        <w:t>supported</w:t>
      </w:r>
      <w:r w:rsidR="00E9437C" w:rsidRPr="003D65AF">
        <w:t xml:space="preserve">, gNB can </w:t>
      </w:r>
      <w:r w:rsidR="003D65AF" w:rsidRPr="003D65AF">
        <w:t xml:space="preserve">schedule separate Msg2/Msg4/MsgB for </w:t>
      </w:r>
      <w:r w:rsidR="00B33E1E">
        <w:t>Rel-18 eRedCap</w:t>
      </w:r>
      <w:r w:rsidR="003D65AF" w:rsidRPr="003D65AF">
        <w:t xml:space="preserve"> UE and legacy UE. Thus, initial access performance of legacy UE doesn’t be impacted</w:t>
      </w:r>
      <w:r w:rsidR="00765A5D">
        <w:t>. However, Msg1/MsgA resource grouping may reduce PRACH capacity. Therefore, configuring Msg1/MsgA resource</w:t>
      </w:r>
      <w:r w:rsidR="005B3556">
        <w:t xml:space="preserve"> dedicatedly for </w:t>
      </w:r>
      <w:r w:rsidR="00B33E1E">
        <w:t>Rel-18 eRedCap</w:t>
      </w:r>
      <w:r w:rsidR="00765A5D" w:rsidRPr="003D65AF">
        <w:t xml:space="preserve"> UE</w:t>
      </w:r>
      <w:r w:rsidR="00765A5D">
        <w:t xml:space="preserve"> can be optional for </w:t>
      </w:r>
      <w:r w:rsidR="002B3EF0">
        <w:t xml:space="preserve">gNB scheduling </w:t>
      </w:r>
      <w:r w:rsidR="00765A5D">
        <w:t xml:space="preserve">flexibility. </w:t>
      </w:r>
      <w:r w:rsidR="00E20A39">
        <w:t>If</w:t>
      </w:r>
      <w:r w:rsidR="00765A5D">
        <w:t xml:space="preserve"> </w:t>
      </w:r>
      <w:r w:rsidR="00B33E1E">
        <w:t>Rel-18 eRedCap</w:t>
      </w:r>
      <w:r w:rsidR="00DD0E98" w:rsidRPr="003D65AF">
        <w:t xml:space="preserve"> UE</w:t>
      </w:r>
      <w:r w:rsidR="00DD0E98">
        <w:t xml:space="preserve"> </w:t>
      </w:r>
      <w:r w:rsidR="00765A5D">
        <w:t xml:space="preserve">dedicated Msg1/MsgA resource is not configured, using </w:t>
      </w:r>
      <w:r w:rsidR="00DD0E98">
        <w:t xml:space="preserve">Rel-17 </w:t>
      </w:r>
      <w:r w:rsidR="00E20A39" w:rsidRPr="003D65AF">
        <w:t>RedCap UE</w:t>
      </w:r>
      <w:r w:rsidR="00E20A39">
        <w:t xml:space="preserve"> dedicated Msg1/MsgA resource can be considered.</w:t>
      </w:r>
      <w:r w:rsidR="00DD0E98">
        <w:t xml:space="preserve"> If </w:t>
      </w:r>
      <w:r w:rsidR="00DD0E98" w:rsidRPr="003D65AF">
        <w:t>Rel-1</w:t>
      </w:r>
      <w:r w:rsidR="00DD0E98">
        <w:t>7</w:t>
      </w:r>
      <w:r w:rsidR="00DD0E98" w:rsidRPr="003D65AF">
        <w:t xml:space="preserve"> RedCap UE</w:t>
      </w:r>
      <w:r w:rsidR="00DD0E98">
        <w:t xml:space="preserve"> dedicated Msg1/MsgA</w:t>
      </w:r>
      <w:r w:rsidR="00DE409A">
        <w:t xml:space="preserve"> resource is not configured, Msg1/MsgA resource can </w:t>
      </w:r>
      <w:r w:rsidR="002B3EF0">
        <w:t xml:space="preserve">be </w:t>
      </w:r>
      <w:r w:rsidR="00DE409A">
        <w:t>shared with non-RedCap UE. In that case, gNB shouldn’t schedule Msg2/Msg4/MsgB with a bandwidth larger than 5MHz.</w:t>
      </w:r>
      <w:r w:rsidR="00BD17CF">
        <w:t xml:space="preserve"> On the other hand, RAN 2 defined PRACH resource partition for multiple features. Rel-18 eRedcap can be considered as one of the combined features. Details can be discussed in RAN 2.</w:t>
      </w:r>
    </w:p>
    <w:p w14:paraId="3253513E" w14:textId="77777777" w:rsidR="00D21D91" w:rsidRPr="002D5CE1" w:rsidRDefault="00D21D91" w:rsidP="00FB5D8A">
      <w:pPr>
        <w:rPr>
          <w:lang w:eastAsia="x-none"/>
        </w:rPr>
      </w:pPr>
    </w:p>
    <w:p w14:paraId="2FED5016" w14:textId="1B9FA1BC" w:rsidR="00321B53" w:rsidRDefault="009169FC" w:rsidP="00321B53">
      <w:pPr>
        <w:pStyle w:val="B1"/>
        <w:ind w:left="0" w:firstLine="0"/>
        <w:rPr>
          <w:rFonts w:cs="Arial"/>
          <w:b/>
          <w:bCs/>
          <w:i/>
          <w:iCs/>
        </w:rPr>
      </w:pPr>
      <w:r>
        <w:rPr>
          <w:rFonts w:cs="Arial"/>
          <w:b/>
          <w:bCs/>
          <w:i/>
          <w:iCs/>
        </w:rPr>
        <w:t>Proposal #</w:t>
      </w:r>
      <w:r w:rsidR="00BD17CF">
        <w:rPr>
          <w:rFonts w:cs="Arial"/>
          <w:b/>
          <w:bCs/>
          <w:i/>
          <w:iCs/>
        </w:rPr>
        <w:t>7</w:t>
      </w:r>
      <w:r w:rsidR="00321B53">
        <w:rPr>
          <w:rFonts w:cs="Arial"/>
          <w:b/>
          <w:bCs/>
          <w:i/>
          <w:iCs/>
        </w:rPr>
        <w:t xml:space="preserve">: </w:t>
      </w:r>
      <w:r w:rsidR="00BD17CF">
        <w:rPr>
          <w:rFonts w:cs="Arial"/>
          <w:b/>
          <w:bCs/>
          <w:i/>
          <w:iCs/>
        </w:rPr>
        <w:t>From RAN 1 perspective,</w:t>
      </w:r>
      <w:r w:rsidR="00BD17CF" w:rsidRPr="000F5447">
        <w:rPr>
          <w:rFonts w:cs="Arial"/>
          <w:b/>
          <w:bCs/>
          <w:i/>
          <w:iCs/>
        </w:rPr>
        <w:t xml:space="preserve"> </w:t>
      </w:r>
      <w:r w:rsidR="006B676C">
        <w:rPr>
          <w:rFonts w:cs="Arial"/>
          <w:b/>
          <w:bCs/>
          <w:i/>
          <w:iCs/>
        </w:rPr>
        <w:t xml:space="preserve">early indication of </w:t>
      </w:r>
      <w:r w:rsidR="00B33E1E">
        <w:rPr>
          <w:rFonts w:cs="Arial"/>
          <w:b/>
          <w:bCs/>
          <w:i/>
          <w:iCs/>
        </w:rPr>
        <w:t>Rel-18 eRedCap</w:t>
      </w:r>
      <w:r w:rsidR="000F5447" w:rsidRPr="000F5447">
        <w:rPr>
          <w:rFonts w:cs="Arial"/>
          <w:b/>
          <w:bCs/>
          <w:i/>
          <w:iCs/>
        </w:rPr>
        <w:t xml:space="preserve"> UE capability </w:t>
      </w:r>
      <w:r w:rsidR="00BD17CF">
        <w:rPr>
          <w:rFonts w:cs="Arial"/>
          <w:b/>
          <w:bCs/>
          <w:i/>
          <w:iCs/>
        </w:rPr>
        <w:t xml:space="preserve">can be supported </w:t>
      </w:r>
      <w:r w:rsidR="000F5447" w:rsidRPr="000F5447">
        <w:rPr>
          <w:rFonts w:cs="Arial"/>
          <w:b/>
          <w:bCs/>
          <w:i/>
          <w:iCs/>
        </w:rPr>
        <w:t>in Msg1</w:t>
      </w:r>
      <w:r w:rsidR="006B676C">
        <w:rPr>
          <w:rFonts w:cs="Arial"/>
          <w:b/>
          <w:bCs/>
          <w:i/>
          <w:iCs/>
        </w:rPr>
        <w:t>/MsgA.</w:t>
      </w:r>
      <w:r w:rsidR="00BD17CF">
        <w:rPr>
          <w:rFonts w:cs="Arial"/>
          <w:b/>
          <w:bCs/>
          <w:i/>
          <w:iCs/>
        </w:rPr>
        <w:t xml:space="preserve"> Details can be left to RAN 2.</w:t>
      </w:r>
    </w:p>
    <w:p w14:paraId="7A041026" w14:textId="77777777" w:rsidR="00110AF2" w:rsidRPr="00321B53" w:rsidRDefault="00110AF2" w:rsidP="00EF41DA">
      <w:pPr>
        <w:rPr>
          <w:lang w:eastAsia="x-none"/>
        </w:rPr>
      </w:pPr>
    </w:p>
    <w:p w14:paraId="3651F0F1" w14:textId="5E901A2F" w:rsidR="00EE5A73" w:rsidRDefault="00321B53" w:rsidP="00EE5A73">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3</w:t>
      </w:r>
      <w:r w:rsidR="00EE5A73">
        <w:rPr>
          <w:rFonts w:eastAsia="宋体"/>
          <w:b w:val="0"/>
          <w:sz w:val="36"/>
          <w:lang w:val="en-US" w:eastAsia="zh-CN"/>
        </w:rPr>
        <w:t xml:space="preserve"> </w:t>
      </w:r>
      <w:r w:rsidR="00EE5A73">
        <w:rPr>
          <w:rFonts w:eastAsia="Malgun Gothic" w:cs="Arial"/>
          <w:b w:val="0"/>
          <w:sz w:val="36"/>
          <w:lang w:val="en-US" w:eastAsia="ko-KR"/>
        </w:rPr>
        <w:t>Conclusion</w:t>
      </w:r>
    </w:p>
    <w:p w14:paraId="6EDDA701" w14:textId="394558A7" w:rsidR="003D173C" w:rsidRPr="00005669" w:rsidRDefault="00EE5A73" w:rsidP="00BD17CF">
      <w:pPr>
        <w:spacing w:after="240"/>
        <w:rPr>
          <w:rFonts w:cs="Arial"/>
          <w:b/>
          <w:bCs/>
          <w:i/>
          <w:iCs/>
        </w:rPr>
      </w:pPr>
      <w:r>
        <w:rPr>
          <w:lang w:val="en-US" w:eastAsia="ko-KR"/>
        </w:rPr>
        <w:t xml:space="preserve">This paper discussed </w:t>
      </w:r>
      <w:r w:rsidR="009169FC">
        <w:rPr>
          <w:rFonts w:eastAsia="宋体"/>
          <w:lang w:eastAsia="zh-CN"/>
        </w:rPr>
        <w:t>clarification on BW3 details, frequency resource assignment, coverage impact, and UE capability report</w:t>
      </w:r>
      <w:r w:rsidR="00BD17CF">
        <w:rPr>
          <w:rFonts w:eastAsia="宋体"/>
          <w:lang w:eastAsia="zh-CN"/>
        </w:rPr>
        <w:t xml:space="preserve">. </w:t>
      </w:r>
      <w:r w:rsidR="003D173C">
        <w:rPr>
          <w:rFonts w:cs="Arial"/>
          <w:b/>
          <w:bCs/>
          <w:i/>
          <w:iCs/>
        </w:rPr>
        <w:t xml:space="preserve"> </w:t>
      </w:r>
    </w:p>
    <w:p w14:paraId="43D18B63" w14:textId="3466DA75" w:rsidR="00E4669A" w:rsidRDefault="00E4669A" w:rsidP="00E4669A">
      <w:pPr>
        <w:pStyle w:val="B1"/>
        <w:ind w:left="0" w:firstLine="0"/>
        <w:rPr>
          <w:rFonts w:cs="Arial"/>
        </w:rPr>
      </w:pPr>
      <w:r w:rsidRPr="00424065">
        <w:rPr>
          <w:rFonts w:cs="Arial"/>
        </w:rPr>
        <w:t xml:space="preserve">Based on the </w:t>
      </w:r>
      <w:r w:rsidR="00BD17CF">
        <w:rPr>
          <w:rFonts w:cs="Arial"/>
        </w:rPr>
        <w:t>discussions</w:t>
      </w:r>
      <w:r w:rsidRPr="00424065">
        <w:rPr>
          <w:rFonts w:cs="Arial"/>
        </w:rPr>
        <w:t>, we have the following proposals:</w:t>
      </w:r>
    </w:p>
    <w:p w14:paraId="163B2B6A" w14:textId="77777777" w:rsidR="003073F5" w:rsidRDefault="003073F5" w:rsidP="003073F5">
      <w:pPr>
        <w:pStyle w:val="B1"/>
        <w:ind w:left="0" w:firstLine="0"/>
        <w:jc w:val="both"/>
        <w:rPr>
          <w:rFonts w:cs="Arial"/>
          <w:b/>
          <w:bCs/>
          <w:i/>
          <w:iCs/>
        </w:rPr>
      </w:pPr>
      <w:r w:rsidRPr="00005669">
        <w:rPr>
          <w:rFonts w:cs="Arial"/>
          <w:b/>
          <w:bCs/>
          <w:i/>
          <w:iCs/>
        </w:rPr>
        <w:t xml:space="preserve">Proposal #1: </w:t>
      </w:r>
      <w:r>
        <w:rPr>
          <w:rFonts w:cs="Arial"/>
          <w:b/>
          <w:bCs/>
          <w:i/>
          <w:iCs/>
        </w:rPr>
        <w:t>Only support up to 25/11 PRB contiguous PRBs for PDSCH/PUSCH for 15kHz and 30kHz SCS respectively for eRedcap.</w:t>
      </w:r>
    </w:p>
    <w:p w14:paraId="6D6D50F4" w14:textId="77777777" w:rsidR="003073F5" w:rsidRDefault="003073F5" w:rsidP="003073F5">
      <w:pPr>
        <w:pStyle w:val="B1"/>
        <w:ind w:left="0" w:firstLine="0"/>
        <w:jc w:val="both"/>
        <w:rPr>
          <w:rFonts w:cs="Arial"/>
          <w:b/>
          <w:bCs/>
          <w:i/>
          <w:iCs/>
        </w:rPr>
      </w:pPr>
      <w:r w:rsidRPr="00005669">
        <w:rPr>
          <w:rFonts w:cs="Arial"/>
          <w:b/>
          <w:bCs/>
          <w:i/>
          <w:iCs/>
        </w:rPr>
        <w:t>Proposal #</w:t>
      </w:r>
      <w:r>
        <w:rPr>
          <w:rFonts w:cs="Arial"/>
          <w:b/>
          <w:bCs/>
          <w:i/>
          <w:iCs/>
        </w:rPr>
        <w:t>2</w:t>
      </w:r>
      <w:r w:rsidRPr="00005669">
        <w:rPr>
          <w:rFonts w:cs="Arial"/>
          <w:b/>
          <w:bCs/>
          <w:i/>
          <w:iCs/>
        </w:rPr>
        <w:t xml:space="preserve">: </w:t>
      </w:r>
      <w:r>
        <w:rPr>
          <w:rFonts w:cs="Arial"/>
          <w:b/>
          <w:bCs/>
          <w:i/>
          <w:iCs/>
        </w:rPr>
        <w:t xml:space="preserve">Study the resource allocation scheme to support post-FFT buffer reduction. </w:t>
      </w:r>
    </w:p>
    <w:p w14:paraId="15C79E26" w14:textId="77777777" w:rsidR="003073F5" w:rsidRDefault="003073F5" w:rsidP="003073F5">
      <w:pPr>
        <w:pStyle w:val="B1"/>
        <w:ind w:left="0" w:firstLine="0"/>
        <w:jc w:val="both"/>
        <w:rPr>
          <w:rFonts w:cs="Arial"/>
          <w:b/>
          <w:bCs/>
          <w:i/>
          <w:iCs/>
        </w:rPr>
      </w:pPr>
      <w:r w:rsidRPr="00005669">
        <w:rPr>
          <w:rFonts w:cs="Arial"/>
          <w:b/>
          <w:bCs/>
          <w:i/>
          <w:iCs/>
        </w:rPr>
        <w:t>Proposal #</w:t>
      </w:r>
      <w:r>
        <w:rPr>
          <w:rFonts w:cs="Arial"/>
          <w:b/>
          <w:bCs/>
          <w:i/>
          <w:iCs/>
        </w:rPr>
        <w:t>3</w:t>
      </w:r>
      <w:r w:rsidRPr="00005669">
        <w:rPr>
          <w:rFonts w:cs="Arial"/>
          <w:b/>
          <w:bCs/>
          <w:i/>
          <w:iCs/>
        </w:rPr>
        <w:t xml:space="preserve">: </w:t>
      </w:r>
      <w:r>
        <w:rPr>
          <w:rFonts w:cs="Arial"/>
          <w:b/>
          <w:bCs/>
          <w:i/>
          <w:iCs/>
        </w:rPr>
        <w:t xml:space="preserve">The bandwidth of BWP for eRedcap is no more than 20MHz. </w:t>
      </w:r>
    </w:p>
    <w:p w14:paraId="735E5E5C" w14:textId="77777777" w:rsidR="00B459E5" w:rsidRPr="00005669" w:rsidRDefault="00B459E5" w:rsidP="00B459E5">
      <w:pPr>
        <w:widowControl w:val="0"/>
        <w:jc w:val="both"/>
        <w:rPr>
          <w:rFonts w:ascii="Times New Roman" w:eastAsia="MS Mincho" w:hAnsi="Times New Roman" w:cs="Arial"/>
          <w:b/>
          <w:bCs/>
          <w:i/>
          <w:iCs/>
          <w:szCs w:val="20"/>
        </w:rPr>
      </w:pPr>
      <w:r w:rsidRPr="00005669">
        <w:rPr>
          <w:rFonts w:ascii="Times New Roman" w:eastAsia="MS Mincho" w:hAnsi="Times New Roman" w:cs="Arial"/>
          <w:b/>
          <w:bCs/>
          <w:i/>
          <w:iCs/>
          <w:szCs w:val="20"/>
        </w:rPr>
        <w:t>Proposal #</w:t>
      </w:r>
      <w:r>
        <w:rPr>
          <w:rFonts w:ascii="Times New Roman" w:eastAsia="MS Mincho" w:hAnsi="Times New Roman" w:cs="Arial"/>
          <w:b/>
          <w:bCs/>
          <w:i/>
          <w:iCs/>
          <w:szCs w:val="20"/>
        </w:rPr>
        <w:t>4</w:t>
      </w:r>
      <w:r w:rsidRPr="00005669">
        <w:rPr>
          <w:rFonts w:ascii="Times New Roman" w:eastAsia="MS Mincho" w:hAnsi="Times New Roman" w:cs="Arial"/>
          <w:b/>
          <w:bCs/>
          <w:i/>
          <w:iCs/>
          <w:szCs w:val="20"/>
        </w:rPr>
        <w:t xml:space="preserve">: For broadcast </w:t>
      </w:r>
      <w:r>
        <w:rPr>
          <w:rFonts w:ascii="Times New Roman" w:eastAsia="MS Mincho" w:hAnsi="Times New Roman" w:cs="Arial"/>
          <w:b/>
          <w:bCs/>
          <w:i/>
          <w:iCs/>
          <w:szCs w:val="20"/>
        </w:rPr>
        <w:t>PDSCH</w:t>
      </w:r>
      <w:r w:rsidRPr="00005669">
        <w:rPr>
          <w:rFonts w:ascii="Times New Roman" w:eastAsia="MS Mincho" w:hAnsi="Times New Roman" w:cs="Arial"/>
          <w:b/>
          <w:bCs/>
          <w:i/>
          <w:iCs/>
          <w:szCs w:val="20"/>
        </w:rPr>
        <w:t xml:space="preserve">, </w:t>
      </w:r>
      <w:r>
        <w:rPr>
          <w:rFonts w:ascii="Times New Roman" w:eastAsia="MS Mincho" w:hAnsi="Times New Roman" w:cs="Arial"/>
          <w:b/>
          <w:bCs/>
          <w:i/>
          <w:iCs/>
          <w:szCs w:val="20"/>
        </w:rPr>
        <w:t xml:space="preserve">it is straightforward to </w:t>
      </w:r>
      <w:r w:rsidRPr="00005669">
        <w:rPr>
          <w:rFonts w:ascii="Times New Roman" w:eastAsia="MS Mincho" w:hAnsi="Times New Roman" w:cs="Arial"/>
          <w:b/>
          <w:bCs/>
          <w:i/>
          <w:iCs/>
          <w:szCs w:val="20"/>
        </w:rPr>
        <w:t xml:space="preserve">reuse legacy frequency resource assignment. And, following </w:t>
      </w:r>
      <w:r>
        <w:rPr>
          <w:rFonts w:ascii="Times New Roman" w:eastAsia="MS Mincho" w:hAnsi="Times New Roman" w:cs="Arial"/>
          <w:b/>
          <w:bCs/>
          <w:i/>
          <w:iCs/>
          <w:szCs w:val="20"/>
        </w:rPr>
        <w:t>option</w:t>
      </w:r>
      <w:r w:rsidRPr="00005669">
        <w:rPr>
          <w:rFonts w:ascii="Times New Roman" w:eastAsia="MS Mincho" w:hAnsi="Times New Roman" w:cs="Arial"/>
          <w:b/>
          <w:bCs/>
          <w:i/>
          <w:iCs/>
          <w:szCs w:val="20"/>
        </w:rPr>
        <w:t>s can be considered:</w:t>
      </w:r>
    </w:p>
    <w:p w14:paraId="0656D69A" w14:textId="77777777" w:rsidR="00B459E5" w:rsidRPr="00A22646" w:rsidRDefault="00B459E5" w:rsidP="00B459E5">
      <w:pPr>
        <w:pStyle w:val="af6"/>
        <w:widowControl w:val="0"/>
        <w:numPr>
          <w:ilvl w:val="0"/>
          <w:numId w:val="32"/>
        </w:numPr>
        <w:ind w:leftChars="0"/>
        <w:jc w:val="both"/>
        <w:rPr>
          <w:rFonts w:ascii="Times New Roman" w:eastAsia="MS Mincho" w:hAnsi="Times New Roman" w:cs="Arial"/>
          <w:b/>
          <w:bCs/>
          <w:i/>
          <w:iCs/>
          <w:szCs w:val="20"/>
        </w:rPr>
      </w:pPr>
      <w:r w:rsidRPr="00A22646">
        <w:rPr>
          <w:rFonts w:ascii="Times New Roman" w:eastAsia="MS Mincho" w:hAnsi="Times New Roman" w:cs="Arial"/>
          <w:b/>
          <w:bCs/>
          <w:i/>
          <w:iCs/>
          <w:szCs w:val="20"/>
        </w:rPr>
        <w:t>Option.1:</w:t>
      </w:r>
      <w:r w:rsidRPr="00A22646" w:rsidDel="00A22646">
        <w:rPr>
          <w:rFonts w:ascii="Times New Roman" w:eastAsia="MS Mincho" w:hAnsi="Times New Roman" w:cs="Arial"/>
          <w:b/>
          <w:bCs/>
          <w:i/>
          <w:iCs/>
          <w:szCs w:val="20"/>
        </w:rPr>
        <w:t xml:space="preserve"> </w:t>
      </w:r>
      <w:r w:rsidRPr="00A22646">
        <w:rPr>
          <w:rFonts w:ascii="Times New Roman" w:eastAsia="MS Mincho" w:hAnsi="Times New Roman" w:cs="Arial"/>
          <w:b/>
          <w:bCs/>
          <w:i/>
          <w:iCs/>
          <w:szCs w:val="20"/>
        </w:rPr>
        <w:t>broadcast PDSCH is scheduled within 5MHz</w:t>
      </w:r>
    </w:p>
    <w:p w14:paraId="4C738A11" w14:textId="77777777" w:rsidR="00B459E5" w:rsidRDefault="00B459E5" w:rsidP="00B459E5">
      <w:pPr>
        <w:pStyle w:val="af6"/>
        <w:widowControl w:val="0"/>
        <w:numPr>
          <w:ilvl w:val="0"/>
          <w:numId w:val="32"/>
        </w:numPr>
        <w:ind w:leftChars="0"/>
        <w:jc w:val="both"/>
        <w:rPr>
          <w:rFonts w:ascii="Times New Roman" w:eastAsia="MS Mincho" w:hAnsi="Times New Roman" w:cs="Arial"/>
          <w:b/>
          <w:bCs/>
          <w:i/>
          <w:iCs/>
          <w:szCs w:val="20"/>
        </w:rPr>
      </w:pPr>
      <w:r w:rsidRPr="00A22646">
        <w:rPr>
          <w:rFonts w:ascii="Times New Roman" w:eastAsia="MS Mincho" w:hAnsi="Times New Roman" w:cs="Arial"/>
          <w:b/>
          <w:bCs/>
          <w:i/>
          <w:iCs/>
          <w:szCs w:val="20"/>
        </w:rPr>
        <w:t>Option.2:</w:t>
      </w:r>
      <w:r>
        <w:rPr>
          <w:rFonts w:ascii="Times New Roman" w:eastAsia="MS Mincho" w:hAnsi="Times New Roman" w:cs="Arial"/>
          <w:b/>
          <w:bCs/>
          <w:i/>
          <w:iCs/>
          <w:szCs w:val="20"/>
        </w:rPr>
        <w:t xml:space="preserve"> </w:t>
      </w:r>
      <w:r w:rsidRPr="00A22646">
        <w:rPr>
          <w:rFonts w:ascii="Times New Roman" w:eastAsia="MS Mincho" w:hAnsi="Times New Roman" w:cs="Arial"/>
          <w:b/>
          <w:bCs/>
          <w:i/>
          <w:iCs/>
          <w:szCs w:val="20"/>
        </w:rPr>
        <w:t xml:space="preserve">broadcast PDSCH </w:t>
      </w:r>
      <w:r>
        <w:rPr>
          <w:rFonts w:ascii="Times New Roman" w:eastAsia="MS Mincho" w:hAnsi="Times New Roman" w:cs="Arial"/>
          <w:b/>
          <w:bCs/>
          <w:i/>
          <w:iCs/>
          <w:szCs w:val="20"/>
        </w:rPr>
        <w:t>can span in 20MHz</w:t>
      </w:r>
    </w:p>
    <w:p w14:paraId="078489E4" w14:textId="77777777" w:rsidR="00B459E5" w:rsidRPr="00A22646" w:rsidRDefault="00B459E5" w:rsidP="00B459E5">
      <w:pPr>
        <w:pStyle w:val="af6"/>
        <w:widowControl w:val="0"/>
        <w:numPr>
          <w:ilvl w:val="1"/>
          <w:numId w:val="32"/>
        </w:numPr>
        <w:ind w:leftChars="0"/>
        <w:jc w:val="both"/>
        <w:rPr>
          <w:rFonts w:ascii="Times New Roman" w:eastAsia="MS Mincho" w:hAnsi="Times New Roman" w:cs="Arial"/>
          <w:b/>
          <w:bCs/>
          <w:i/>
          <w:iCs/>
          <w:szCs w:val="20"/>
        </w:rPr>
      </w:pPr>
      <w:r>
        <w:rPr>
          <w:rFonts w:ascii="Times New Roman" w:eastAsia="MS Mincho" w:hAnsi="Times New Roman" w:cs="Arial"/>
          <w:b/>
          <w:bCs/>
          <w:i/>
          <w:iCs/>
          <w:szCs w:val="20"/>
        </w:rPr>
        <w:t xml:space="preserve">It is up to UE implementation to receive the broadcast PDSCH, e.g., </w:t>
      </w:r>
      <w:r w:rsidRPr="00A22646">
        <w:rPr>
          <w:rFonts w:ascii="Times New Roman" w:eastAsia="MS Mincho" w:hAnsi="Times New Roman" w:cs="Arial"/>
          <w:b/>
          <w:bCs/>
          <w:i/>
          <w:iCs/>
          <w:szCs w:val="20"/>
        </w:rPr>
        <w:t>truncation</w:t>
      </w:r>
      <w:r>
        <w:rPr>
          <w:rFonts w:ascii="Times New Roman" w:eastAsia="MS Mincho" w:hAnsi="Times New Roman" w:cs="Arial"/>
          <w:b/>
          <w:bCs/>
          <w:i/>
          <w:iCs/>
          <w:szCs w:val="20"/>
        </w:rPr>
        <w:t xml:space="preserve"> reception and/or via reception of PDSCH with RF retuning</w:t>
      </w:r>
    </w:p>
    <w:p w14:paraId="320F8E73" w14:textId="77777777" w:rsidR="003073F5" w:rsidRPr="00B459E5" w:rsidRDefault="003073F5" w:rsidP="003073F5">
      <w:pPr>
        <w:pStyle w:val="af6"/>
        <w:widowControl w:val="0"/>
        <w:ind w:leftChars="0" w:left="1440"/>
        <w:jc w:val="both"/>
        <w:rPr>
          <w:rFonts w:ascii="Times New Roman" w:eastAsia="MS Mincho" w:hAnsi="Times New Roman" w:cs="Arial"/>
          <w:b/>
          <w:bCs/>
          <w:i/>
          <w:iCs/>
          <w:szCs w:val="20"/>
        </w:rPr>
      </w:pPr>
    </w:p>
    <w:p w14:paraId="17FDF18E" w14:textId="2C32BB03" w:rsidR="003073F5" w:rsidRPr="00005669" w:rsidRDefault="003073F5" w:rsidP="003073F5">
      <w:pPr>
        <w:widowControl w:val="0"/>
        <w:jc w:val="both"/>
        <w:rPr>
          <w:rFonts w:ascii="Times New Roman" w:eastAsia="MS Mincho" w:hAnsi="Times New Roman" w:cs="Arial"/>
          <w:b/>
          <w:bCs/>
          <w:i/>
          <w:iCs/>
          <w:szCs w:val="20"/>
        </w:rPr>
      </w:pPr>
      <w:r w:rsidRPr="00005669">
        <w:rPr>
          <w:rFonts w:ascii="Times New Roman" w:eastAsia="MS Mincho" w:hAnsi="Times New Roman" w:cs="Arial"/>
          <w:b/>
          <w:bCs/>
          <w:i/>
          <w:iCs/>
          <w:szCs w:val="20"/>
        </w:rPr>
        <w:t>Proposal</w:t>
      </w:r>
      <w:r>
        <w:rPr>
          <w:rFonts w:ascii="Times New Roman" w:eastAsia="MS Mincho" w:hAnsi="Times New Roman" w:cs="Arial"/>
          <w:b/>
          <w:bCs/>
          <w:i/>
          <w:iCs/>
          <w:szCs w:val="20"/>
        </w:rPr>
        <w:t xml:space="preserve"> #5</w:t>
      </w:r>
      <w:r w:rsidRPr="00005669">
        <w:rPr>
          <w:rFonts w:ascii="Times New Roman" w:eastAsia="MS Mincho" w:hAnsi="Times New Roman" w:cs="Arial"/>
          <w:b/>
          <w:bCs/>
          <w:i/>
          <w:iCs/>
          <w:szCs w:val="20"/>
        </w:rPr>
        <w:t>:</w:t>
      </w:r>
      <w:r>
        <w:rPr>
          <w:rFonts w:ascii="Times New Roman" w:eastAsia="MS Mincho" w:hAnsi="Times New Roman" w:cs="Arial"/>
          <w:b/>
          <w:bCs/>
          <w:i/>
          <w:iCs/>
          <w:szCs w:val="20"/>
        </w:rPr>
        <w:t xml:space="preserve"> </w:t>
      </w:r>
      <w:r w:rsidRPr="00005669">
        <w:rPr>
          <w:rFonts w:ascii="Times New Roman" w:eastAsia="MS Mincho" w:hAnsi="Times New Roman" w:cs="Arial"/>
          <w:b/>
          <w:bCs/>
          <w:i/>
          <w:iCs/>
          <w:szCs w:val="20"/>
        </w:rPr>
        <w:t xml:space="preserve">For unicast </w:t>
      </w:r>
      <w:r>
        <w:rPr>
          <w:rFonts w:ascii="Times New Roman" w:eastAsia="MS Mincho" w:hAnsi="Times New Roman" w:cs="Arial"/>
          <w:b/>
          <w:bCs/>
          <w:i/>
          <w:iCs/>
          <w:szCs w:val="20"/>
        </w:rPr>
        <w:t>PDSCH/PUSCH</w:t>
      </w:r>
      <w:r w:rsidRPr="00005669">
        <w:rPr>
          <w:rFonts w:ascii="Times New Roman" w:eastAsia="MS Mincho" w:hAnsi="Times New Roman" w:cs="Arial"/>
          <w:b/>
          <w:bCs/>
          <w:i/>
          <w:iCs/>
          <w:szCs w:val="20"/>
        </w:rPr>
        <w:t xml:space="preserve">, frequency resource assignment </w:t>
      </w:r>
      <w:r>
        <w:rPr>
          <w:rFonts w:ascii="Times New Roman" w:eastAsia="MS Mincho" w:hAnsi="Times New Roman" w:cs="Arial"/>
          <w:b/>
          <w:bCs/>
          <w:i/>
          <w:iCs/>
          <w:szCs w:val="20"/>
        </w:rPr>
        <w:t xml:space="preserve">can be based on </w:t>
      </w:r>
      <w:r w:rsidR="009E5596">
        <w:rPr>
          <w:rFonts w:ascii="Times New Roman" w:eastAsia="MS Mincho" w:hAnsi="Times New Roman" w:cs="Arial"/>
          <w:b/>
          <w:bCs/>
          <w:i/>
          <w:iCs/>
          <w:szCs w:val="20"/>
        </w:rPr>
        <w:t>5MHz sub</w:t>
      </w:r>
      <w:r w:rsidRPr="00005669">
        <w:rPr>
          <w:rFonts w:ascii="Times New Roman" w:eastAsia="MS Mincho" w:hAnsi="Times New Roman" w:cs="Arial"/>
          <w:b/>
          <w:bCs/>
          <w:i/>
          <w:iCs/>
          <w:szCs w:val="20"/>
        </w:rPr>
        <w:t>band</w:t>
      </w:r>
      <w:r>
        <w:rPr>
          <w:rFonts w:ascii="Times New Roman" w:eastAsia="MS Mincho" w:hAnsi="Times New Roman" w:cs="Arial"/>
          <w:b/>
          <w:bCs/>
          <w:i/>
          <w:iCs/>
          <w:szCs w:val="20"/>
        </w:rPr>
        <w:t xml:space="preserve"> to save DCI overhead. Following option</w:t>
      </w:r>
      <w:r w:rsidRPr="00005669">
        <w:rPr>
          <w:rFonts w:ascii="Times New Roman" w:eastAsia="MS Mincho" w:hAnsi="Times New Roman" w:cs="Arial"/>
          <w:b/>
          <w:bCs/>
          <w:i/>
          <w:iCs/>
          <w:szCs w:val="20"/>
        </w:rPr>
        <w:t xml:space="preserve">s </w:t>
      </w:r>
      <w:r>
        <w:rPr>
          <w:rFonts w:ascii="Times New Roman" w:eastAsia="MS Mincho" w:hAnsi="Times New Roman" w:cs="Arial"/>
          <w:b/>
          <w:bCs/>
          <w:i/>
          <w:iCs/>
          <w:szCs w:val="20"/>
        </w:rPr>
        <w:t xml:space="preserve">can be considered for </w:t>
      </w:r>
      <w:r w:rsidRPr="00005669">
        <w:rPr>
          <w:rFonts w:ascii="Times New Roman" w:eastAsia="MS Mincho" w:hAnsi="Times New Roman" w:cs="Arial"/>
          <w:b/>
          <w:bCs/>
          <w:i/>
          <w:iCs/>
          <w:szCs w:val="20"/>
        </w:rPr>
        <w:t>5MHz</w:t>
      </w:r>
      <w:r>
        <w:rPr>
          <w:rFonts w:ascii="Times New Roman" w:eastAsia="MS Mincho" w:hAnsi="Times New Roman" w:cs="Arial"/>
          <w:b/>
          <w:bCs/>
          <w:i/>
          <w:iCs/>
          <w:szCs w:val="20"/>
        </w:rPr>
        <w:t xml:space="preserve"> subband indication:</w:t>
      </w:r>
    </w:p>
    <w:p w14:paraId="0428A00B" w14:textId="77777777" w:rsidR="003073F5" w:rsidRPr="00A233EF" w:rsidRDefault="003073F5" w:rsidP="003073F5">
      <w:pPr>
        <w:pStyle w:val="af6"/>
        <w:widowControl w:val="0"/>
        <w:numPr>
          <w:ilvl w:val="0"/>
          <w:numId w:val="33"/>
        </w:numPr>
        <w:ind w:leftChars="0"/>
        <w:jc w:val="both"/>
        <w:rPr>
          <w:rFonts w:ascii="Times New Roman" w:eastAsia="MS Mincho" w:hAnsi="Times New Roman" w:cs="Arial"/>
          <w:b/>
          <w:bCs/>
          <w:i/>
          <w:iCs/>
          <w:szCs w:val="20"/>
        </w:rPr>
      </w:pPr>
      <w:r w:rsidRPr="00A233EF">
        <w:rPr>
          <w:rFonts w:ascii="Times New Roman" w:eastAsia="MS Mincho" w:hAnsi="Times New Roman" w:cs="Arial"/>
          <w:b/>
          <w:bCs/>
          <w:i/>
          <w:iCs/>
          <w:szCs w:val="20"/>
        </w:rPr>
        <w:t>Option.1:</w:t>
      </w:r>
      <w:r w:rsidRPr="00A233EF">
        <w:rPr>
          <w:rFonts w:ascii="Times New Roman" w:eastAsia="MS Mincho" w:hAnsi="Times New Roman" w:cs="Arial"/>
          <w:b/>
          <w:bCs/>
          <w:i/>
          <w:iCs/>
          <w:szCs w:val="20"/>
        </w:rPr>
        <w:tab/>
        <w:t>5MHz subband is indicated in DCI</w:t>
      </w:r>
    </w:p>
    <w:p w14:paraId="2590761A" w14:textId="77777777" w:rsidR="003073F5" w:rsidRPr="00A233EF" w:rsidRDefault="003073F5" w:rsidP="003073F5">
      <w:pPr>
        <w:pStyle w:val="af6"/>
        <w:widowControl w:val="0"/>
        <w:numPr>
          <w:ilvl w:val="0"/>
          <w:numId w:val="33"/>
        </w:numPr>
        <w:ind w:leftChars="0"/>
        <w:jc w:val="both"/>
        <w:rPr>
          <w:rFonts w:ascii="Times New Roman" w:eastAsia="MS Mincho" w:hAnsi="Times New Roman" w:cs="Arial"/>
          <w:b/>
          <w:bCs/>
          <w:i/>
          <w:iCs/>
          <w:szCs w:val="20"/>
        </w:rPr>
      </w:pPr>
      <w:r w:rsidRPr="00A233EF">
        <w:rPr>
          <w:rFonts w:ascii="Times New Roman" w:eastAsia="MS Mincho" w:hAnsi="Times New Roman" w:cs="Arial"/>
          <w:b/>
          <w:bCs/>
          <w:i/>
          <w:iCs/>
          <w:szCs w:val="20"/>
        </w:rPr>
        <w:t>Option.2:</w:t>
      </w:r>
      <w:r w:rsidRPr="00A233EF">
        <w:rPr>
          <w:rFonts w:ascii="Times New Roman" w:eastAsia="MS Mincho" w:hAnsi="Times New Roman" w:cs="Arial"/>
          <w:b/>
          <w:bCs/>
          <w:i/>
          <w:iCs/>
          <w:szCs w:val="20"/>
        </w:rPr>
        <w:tab/>
        <w:t>5MHz subband is preconfigured by RRC</w:t>
      </w:r>
    </w:p>
    <w:p w14:paraId="402BCFEE" w14:textId="77777777" w:rsidR="00B33E1E" w:rsidRDefault="00B33E1E" w:rsidP="003073F5">
      <w:pPr>
        <w:pStyle w:val="B1"/>
        <w:ind w:left="0" w:firstLine="0"/>
        <w:jc w:val="both"/>
        <w:rPr>
          <w:rFonts w:cs="Arial"/>
          <w:b/>
          <w:bCs/>
          <w:i/>
          <w:iCs/>
        </w:rPr>
      </w:pPr>
    </w:p>
    <w:p w14:paraId="273709D7" w14:textId="4424AC03" w:rsidR="003073F5" w:rsidRPr="003073F5" w:rsidRDefault="003073F5" w:rsidP="003073F5">
      <w:pPr>
        <w:pStyle w:val="B1"/>
        <w:ind w:left="0" w:firstLine="0"/>
        <w:jc w:val="both"/>
        <w:rPr>
          <w:rFonts w:cs="Arial"/>
          <w:b/>
          <w:bCs/>
          <w:i/>
          <w:iCs/>
        </w:rPr>
      </w:pPr>
      <w:r w:rsidRPr="003073F5">
        <w:rPr>
          <w:rFonts w:cs="Arial"/>
          <w:b/>
          <w:bCs/>
          <w:i/>
          <w:iCs/>
        </w:rPr>
        <w:t>Propo</w:t>
      </w:r>
      <w:r w:rsidR="00936BC8">
        <w:rPr>
          <w:rFonts w:cs="Arial"/>
          <w:b/>
          <w:bCs/>
          <w:i/>
          <w:iCs/>
        </w:rPr>
        <w:t>sal #6: No further enhancement</w:t>
      </w:r>
      <w:r w:rsidRPr="003073F5">
        <w:rPr>
          <w:rFonts w:cs="Arial"/>
          <w:b/>
          <w:bCs/>
          <w:i/>
          <w:iCs/>
        </w:rPr>
        <w:t xml:space="preserve"> SIB1 for eRedcap UE in Rel-18 </w:t>
      </w:r>
    </w:p>
    <w:p w14:paraId="0E21DC9F" w14:textId="3372680D" w:rsidR="003073F5" w:rsidRDefault="003073F5" w:rsidP="003073F5">
      <w:pPr>
        <w:pStyle w:val="B1"/>
        <w:ind w:left="0" w:firstLine="0"/>
        <w:jc w:val="both"/>
        <w:rPr>
          <w:rFonts w:cs="Arial"/>
          <w:b/>
          <w:bCs/>
          <w:i/>
          <w:iCs/>
        </w:rPr>
      </w:pPr>
      <w:r>
        <w:rPr>
          <w:rFonts w:cs="Arial"/>
          <w:b/>
          <w:bCs/>
          <w:i/>
          <w:iCs/>
        </w:rPr>
        <w:t>Proposal #7: From RAN 1 perspective,</w:t>
      </w:r>
      <w:r w:rsidRPr="000F5447">
        <w:rPr>
          <w:rFonts w:cs="Arial"/>
          <w:b/>
          <w:bCs/>
          <w:i/>
          <w:iCs/>
        </w:rPr>
        <w:t xml:space="preserve"> </w:t>
      </w:r>
      <w:r>
        <w:rPr>
          <w:rFonts w:cs="Arial"/>
          <w:b/>
          <w:bCs/>
          <w:i/>
          <w:iCs/>
        </w:rPr>
        <w:t xml:space="preserve">early indication of </w:t>
      </w:r>
      <w:r w:rsidR="00B33E1E">
        <w:rPr>
          <w:rFonts w:cs="Arial"/>
          <w:b/>
          <w:bCs/>
          <w:i/>
          <w:iCs/>
        </w:rPr>
        <w:t>Rel-18 eRedCap</w:t>
      </w:r>
      <w:r w:rsidRPr="000F5447">
        <w:rPr>
          <w:rFonts w:cs="Arial"/>
          <w:b/>
          <w:bCs/>
          <w:i/>
          <w:iCs/>
        </w:rPr>
        <w:t xml:space="preserve"> UE capability </w:t>
      </w:r>
      <w:r>
        <w:rPr>
          <w:rFonts w:cs="Arial"/>
          <w:b/>
          <w:bCs/>
          <w:i/>
          <w:iCs/>
        </w:rPr>
        <w:t xml:space="preserve">can be supported </w:t>
      </w:r>
      <w:r w:rsidRPr="000F5447">
        <w:rPr>
          <w:rFonts w:cs="Arial"/>
          <w:b/>
          <w:bCs/>
          <w:i/>
          <w:iCs/>
        </w:rPr>
        <w:t>in Msg1</w:t>
      </w:r>
      <w:r>
        <w:rPr>
          <w:rFonts w:cs="Arial"/>
          <w:b/>
          <w:bCs/>
          <w:i/>
          <w:iCs/>
        </w:rPr>
        <w:t>/MsgA. Details can be left to RAN 2.</w:t>
      </w:r>
    </w:p>
    <w:p w14:paraId="0A3776D2" w14:textId="77777777" w:rsidR="009169FC" w:rsidRPr="009169FC" w:rsidRDefault="009169FC" w:rsidP="00EE5A73">
      <w:pPr>
        <w:rPr>
          <w:lang w:eastAsia="ko-KR"/>
        </w:rPr>
      </w:pPr>
    </w:p>
    <w:p w14:paraId="133AE244" w14:textId="68912691" w:rsidR="00002EB0" w:rsidRDefault="00002EB0" w:rsidP="00002EB0">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Reference</w:t>
      </w:r>
    </w:p>
    <w:bookmarkStart w:id="1" w:name="_Ref95421833"/>
    <w:p w14:paraId="485456C4" w14:textId="4B090735" w:rsidR="00002EB0" w:rsidRPr="00C37A37" w:rsidRDefault="00002EB0" w:rsidP="00002EB0">
      <w:pPr>
        <w:pStyle w:val="Reference"/>
        <w:rPr>
          <w:rStyle w:val="a8"/>
          <w:rFonts w:ascii="Times New Roman" w:hAnsi="Times New Roman" w:cs="Times New Roman"/>
          <w:color w:val="auto"/>
          <w:u w:val="none"/>
        </w:rPr>
      </w:pPr>
      <w:r w:rsidRPr="00C37A37">
        <w:rPr>
          <w:rStyle w:val="a8"/>
          <w:rFonts w:ascii="Times New Roman" w:hAnsi="Times New Roman" w:cs="Times New Roman"/>
          <w:color w:val="auto"/>
          <w:u w:val="none"/>
        </w:rPr>
        <w:fldChar w:fldCharType="begin"/>
      </w:r>
      <w:r w:rsidRPr="00C37A37">
        <w:rPr>
          <w:rStyle w:val="a8"/>
          <w:rFonts w:ascii="Times New Roman" w:hAnsi="Times New Roman" w:cs="Times New Roman"/>
          <w:color w:val="auto"/>
          <w:u w:val="none"/>
        </w:rPr>
        <w:instrText xml:space="preserve"> HYPERLINK "https://www.3gpp.org/ftp/tsg_ran/TSG_RAN/TSGR_94e/Docs/RP-213661.zip" </w:instrText>
      </w:r>
      <w:r w:rsidRPr="00C37A37">
        <w:rPr>
          <w:rStyle w:val="a8"/>
          <w:rFonts w:ascii="Times New Roman" w:hAnsi="Times New Roman" w:cs="Times New Roman"/>
          <w:color w:val="auto"/>
          <w:u w:val="none"/>
        </w:rPr>
        <w:fldChar w:fldCharType="separate"/>
      </w:r>
      <w:r w:rsidRPr="00C37A37">
        <w:rPr>
          <w:rStyle w:val="a8"/>
          <w:rFonts w:ascii="Times New Roman" w:hAnsi="Times New Roman" w:cs="Times New Roman"/>
          <w:color w:val="auto"/>
          <w:u w:val="none"/>
        </w:rPr>
        <w:t>RP-2</w:t>
      </w:r>
      <w:r w:rsidR="00321B53">
        <w:rPr>
          <w:rStyle w:val="a8"/>
          <w:rFonts w:ascii="Times New Roman" w:hAnsi="Times New Roman" w:cs="Times New Roman"/>
          <w:color w:val="auto"/>
          <w:u w:val="none"/>
        </w:rPr>
        <w:t>22675</w:t>
      </w:r>
      <w:r w:rsidRPr="00C37A37">
        <w:rPr>
          <w:rStyle w:val="a8"/>
          <w:rFonts w:ascii="Times New Roman" w:hAnsi="Times New Roman" w:cs="Times New Roman"/>
          <w:color w:val="auto"/>
          <w:u w:val="none"/>
        </w:rPr>
        <w:fldChar w:fldCharType="end"/>
      </w:r>
      <w:r w:rsidRPr="00C37A37">
        <w:rPr>
          <w:rStyle w:val="a8"/>
          <w:rFonts w:ascii="Times New Roman" w:hAnsi="Times New Roman" w:cs="Times New Roman"/>
          <w:color w:val="auto"/>
          <w:u w:val="none"/>
        </w:rPr>
        <w:t>, “</w:t>
      </w:r>
      <w:r w:rsidR="00321B53" w:rsidRPr="00321B53">
        <w:rPr>
          <w:rStyle w:val="a8"/>
          <w:rFonts w:ascii="Times New Roman" w:hAnsi="Times New Roman" w:cs="Times New Roman"/>
          <w:color w:val="auto"/>
          <w:u w:val="none"/>
        </w:rPr>
        <w:t>New WID on enhanced support of reduced capability NR devices</w:t>
      </w:r>
      <w:r w:rsidRPr="00C37A37">
        <w:rPr>
          <w:rStyle w:val="a8"/>
          <w:rFonts w:ascii="Times New Roman" w:hAnsi="Times New Roman" w:cs="Times New Roman"/>
          <w:color w:val="auto"/>
          <w:u w:val="none"/>
        </w:rPr>
        <w:t>”, Ericsson</w:t>
      </w:r>
      <w:bookmarkEnd w:id="1"/>
    </w:p>
    <w:bookmarkStart w:id="2" w:name="_Ref84005327"/>
    <w:p w14:paraId="7727AE3D" w14:textId="181CD63B" w:rsidR="00002EB0" w:rsidRPr="006B6D9E" w:rsidRDefault="00724C68" w:rsidP="006B6D9E">
      <w:pPr>
        <w:pStyle w:val="Reference"/>
        <w:rPr>
          <w:rFonts w:ascii="Times New Roman" w:hAnsi="Times New Roman" w:cs="Times New Roman"/>
        </w:rPr>
      </w:pPr>
      <w:r w:rsidRPr="00C37A37">
        <w:rPr>
          <w:rStyle w:val="a8"/>
          <w:rFonts w:ascii="Times New Roman" w:hAnsi="Times New Roman" w:cs="Times New Roman"/>
          <w:color w:val="auto"/>
          <w:u w:val="none"/>
        </w:rPr>
        <w:fldChar w:fldCharType="begin"/>
      </w:r>
      <w:r w:rsidRPr="00C37A37">
        <w:rPr>
          <w:rStyle w:val="a8"/>
          <w:rFonts w:ascii="Times New Roman" w:hAnsi="Times New Roman" w:cs="Times New Roman"/>
          <w:color w:val="auto"/>
          <w:u w:val="none"/>
        </w:rPr>
        <w:instrText xml:space="preserve"> HYPERLINK "https://www.3gpp.org/ftp/Specs/archive/38_series/38.875/38875-h00.zip" </w:instrText>
      </w:r>
      <w:r w:rsidRPr="00C37A37">
        <w:rPr>
          <w:rStyle w:val="a8"/>
          <w:rFonts w:ascii="Times New Roman" w:hAnsi="Times New Roman" w:cs="Times New Roman"/>
          <w:color w:val="auto"/>
          <w:u w:val="none"/>
        </w:rPr>
        <w:fldChar w:fldCharType="separate"/>
      </w:r>
      <w:r w:rsidRPr="00C37A37">
        <w:rPr>
          <w:rStyle w:val="a8"/>
          <w:rFonts w:ascii="Times New Roman" w:hAnsi="Times New Roman" w:cs="Times New Roman"/>
          <w:color w:val="auto"/>
          <w:u w:val="none"/>
        </w:rPr>
        <w:t>TR 38.8</w:t>
      </w:r>
      <w:r w:rsidR="00D62976">
        <w:rPr>
          <w:rStyle w:val="a8"/>
          <w:rFonts w:ascii="Times New Roman" w:hAnsi="Times New Roman" w:cs="Times New Roman"/>
          <w:color w:val="auto"/>
          <w:u w:val="none"/>
        </w:rPr>
        <w:t>6</w:t>
      </w:r>
      <w:r w:rsidRPr="00C37A37">
        <w:rPr>
          <w:rStyle w:val="a8"/>
          <w:rFonts w:ascii="Times New Roman" w:hAnsi="Times New Roman" w:cs="Times New Roman"/>
          <w:color w:val="auto"/>
          <w:u w:val="none"/>
        </w:rPr>
        <w:t>5 V1.0.0</w:t>
      </w:r>
      <w:r w:rsidRPr="00C37A37">
        <w:rPr>
          <w:rStyle w:val="a8"/>
          <w:rFonts w:ascii="Times New Roman" w:hAnsi="Times New Roman" w:cs="Times New Roman"/>
          <w:color w:val="auto"/>
          <w:u w:val="none"/>
        </w:rPr>
        <w:fldChar w:fldCharType="end"/>
      </w:r>
      <w:r w:rsidRPr="00C37A37">
        <w:rPr>
          <w:rStyle w:val="a8"/>
          <w:rFonts w:ascii="Times New Roman" w:hAnsi="Times New Roman" w:cs="Times New Roman"/>
          <w:color w:val="auto"/>
          <w:u w:val="none"/>
        </w:rPr>
        <w:t xml:space="preserve">, “Study on </w:t>
      </w:r>
      <w:r w:rsidR="00D62976" w:rsidRPr="00D62976">
        <w:rPr>
          <w:rStyle w:val="a8"/>
          <w:rFonts w:ascii="Times New Roman" w:hAnsi="Times New Roman" w:cs="Times New Roman"/>
          <w:color w:val="auto"/>
          <w:u w:val="none"/>
        </w:rPr>
        <w:t>further NR RedCap UE complexity reduction</w:t>
      </w:r>
      <w:r w:rsidR="00D62976">
        <w:rPr>
          <w:rStyle w:val="a8"/>
          <w:rFonts w:ascii="Times New Roman" w:hAnsi="Times New Roman" w:cs="Times New Roman"/>
          <w:color w:val="auto"/>
          <w:u w:val="none"/>
        </w:rPr>
        <w:t xml:space="preserve"> (Release 18</w:t>
      </w:r>
      <w:r w:rsidRPr="00C37A37">
        <w:rPr>
          <w:rStyle w:val="a8"/>
          <w:rFonts w:ascii="Times New Roman" w:hAnsi="Times New Roman" w:cs="Times New Roman"/>
          <w:color w:val="auto"/>
          <w:u w:val="none"/>
        </w:rPr>
        <w:t>)”</w:t>
      </w:r>
      <w:bookmarkEnd w:id="2"/>
    </w:p>
    <w:sectPr w:rsidR="00002EB0" w:rsidRPr="006B6D9E" w:rsidSect="008A750F">
      <w:pgSz w:w="11909" w:h="16834"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29F7" w16cex:dateUtc="2022-09-29T06:28:00Z"/>
  <w16cex:commentExtensible w16cex:durableId="26E03D63" w16cex:dateUtc="2022-09-29T07: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565EED" w16cid:durableId="26E029F7"/>
  <w16cid:commentId w16cid:paraId="7E01F503" w16cid:durableId="26E03D63"/>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2F67A" w14:textId="77777777" w:rsidR="00EE1F45" w:rsidRDefault="00EE1F45">
      <w:r>
        <w:separator/>
      </w:r>
    </w:p>
  </w:endnote>
  <w:endnote w:type="continuationSeparator" w:id="0">
    <w:p w14:paraId="5C09DC42" w14:textId="77777777" w:rsidR="00EE1F45" w:rsidRDefault="00EE1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Mincho"/>
    <w:charset w:val="01"/>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D979E" w14:textId="77777777" w:rsidR="00EE1F45" w:rsidRDefault="00EE1F45">
      <w:r>
        <w:separator/>
      </w:r>
    </w:p>
  </w:footnote>
  <w:footnote w:type="continuationSeparator" w:id="0">
    <w:p w14:paraId="6F85B522" w14:textId="77777777" w:rsidR="00EE1F45" w:rsidRDefault="00EE1F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4956E5"/>
    <w:multiLevelType w:val="hybridMultilevel"/>
    <w:tmpl w:val="903C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C5026A"/>
    <w:multiLevelType w:val="hybridMultilevel"/>
    <w:tmpl w:val="99B06404"/>
    <w:lvl w:ilvl="0" w:tplc="04090001">
      <w:start w:val="1"/>
      <w:numFmt w:val="bullet"/>
      <w:lvlText w:val=""/>
      <w:lvlJc w:val="left"/>
      <w:pPr>
        <w:ind w:left="1322" w:hanging="360"/>
      </w:pPr>
      <w:rPr>
        <w:rFonts w:ascii="Symbol" w:hAnsi="Symbol" w:hint="default"/>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6" w15:restartNumberingAfterBreak="0">
    <w:nsid w:val="09EE169F"/>
    <w:multiLevelType w:val="hybridMultilevel"/>
    <w:tmpl w:val="0A08197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0E5D2D77"/>
    <w:multiLevelType w:val="hybridMultilevel"/>
    <w:tmpl w:val="C8BC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F16143"/>
    <w:multiLevelType w:val="hybridMultilevel"/>
    <w:tmpl w:val="15F4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F438CF"/>
    <w:multiLevelType w:val="hybridMultilevel"/>
    <w:tmpl w:val="BCC2D4FA"/>
    <w:lvl w:ilvl="0" w:tplc="107CA3F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0B87C0B"/>
    <w:multiLevelType w:val="hybridMultilevel"/>
    <w:tmpl w:val="26363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B68181E">
      <w:numFmt w:val="bullet"/>
      <w:lvlText w:val="·"/>
      <w:lvlJc w:val="left"/>
      <w:pPr>
        <w:ind w:left="2310" w:hanging="510"/>
      </w:pPr>
      <w:rPr>
        <w:rFonts w:ascii="Times New Roman" w:eastAsia="Batang"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2035D3"/>
    <w:multiLevelType w:val="hybridMultilevel"/>
    <w:tmpl w:val="28BE482E"/>
    <w:lvl w:ilvl="0" w:tplc="107CA3F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CF6ED3"/>
    <w:multiLevelType w:val="hybridMultilevel"/>
    <w:tmpl w:val="B4329416"/>
    <w:lvl w:ilvl="0" w:tplc="A42217F8">
      <w:start w:val="1"/>
      <w:numFmt w:val="bullet"/>
      <w:lvlText w:val=""/>
      <w:lvlJc w:val="left"/>
      <w:pPr>
        <w:tabs>
          <w:tab w:val="num" w:pos="360"/>
        </w:tabs>
        <w:ind w:left="360" w:hanging="360"/>
      </w:pPr>
      <w:rPr>
        <w:rFonts w:ascii="Symbol" w:hAnsi="Symbol" w:hint="default"/>
      </w:rPr>
    </w:lvl>
    <w:lvl w:ilvl="1" w:tplc="F31058E8">
      <w:start w:val="1"/>
      <w:numFmt w:val="bullet"/>
      <w:lvlText w:val=""/>
      <w:lvlJc w:val="left"/>
      <w:pPr>
        <w:tabs>
          <w:tab w:val="num" w:pos="1080"/>
        </w:tabs>
        <w:ind w:left="1080" w:hanging="360"/>
      </w:pPr>
      <w:rPr>
        <w:rFonts w:ascii="Symbol" w:hAnsi="Symbol" w:hint="default"/>
      </w:rPr>
    </w:lvl>
    <w:lvl w:ilvl="2" w:tplc="51965838">
      <w:numFmt w:val="bullet"/>
      <w:lvlText w:val=""/>
      <w:lvlJc w:val="left"/>
      <w:pPr>
        <w:tabs>
          <w:tab w:val="num" w:pos="1800"/>
        </w:tabs>
        <w:ind w:left="1800" w:hanging="360"/>
      </w:pPr>
      <w:rPr>
        <w:rFonts w:ascii="Wingdings" w:hAnsi="Wingdings" w:hint="default"/>
      </w:rPr>
    </w:lvl>
    <w:lvl w:ilvl="3" w:tplc="D0F86062" w:tentative="1">
      <w:start w:val="1"/>
      <w:numFmt w:val="bullet"/>
      <w:lvlText w:val=""/>
      <w:lvlJc w:val="left"/>
      <w:pPr>
        <w:tabs>
          <w:tab w:val="num" w:pos="2520"/>
        </w:tabs>
        <w:ind w:left="2520" w:hanging="360"/>
      </w:pPr>
      <w:rPr>
        <w:rFonts w:ascii="Symbol" w:hAnsi="Symbol" w:hint="default"/>
      </w:rPr>
    </w:lvl>
    <w:lvl w:ilvl="4" w:tplc="21A669D8" w:tentative="1">
      <w:start w:val="1"/>
      <w:numFmt w:val="bullet"/>
      <w:lvlText w:val=""/>
      <w:lvlJc w:val="left"/>
      <w:pPr>
        <w:tabs>
          <w:tab w:val="num" w:pos="3240"/>
        </w:tabs>
        <w:ind w:left="3240" w:hanging="360"/>
      </w:pPr>
      <w:rPr>
        <w:rFonts w:ascii="Symbol" w:hAnsi="Symbol" w:hint="default"/>
      </w:rPr>
    </w:lvl>
    <w:lvl w:ilvl="5" w:tplc="DA848340" w:tentative="1">
      <w:start w:val="1"/>
      <w:numFmt w:val="bullet"/>
      <w:lvlText w:val=""/>
      <w:lvlJc w:val="left"/>
      <w:pPr>
        <w:tabs>
          <w:tab w:val="num" w:pos="3960"/>
        </w:tabs>
        <w:ind w:left="3960" w:hanging="360"/>
      </w:pPr>
      <w:rPr>
        <w:rFonts w:ascii="Symbol" w:hAnsi="Symbol" w:hint="default"/>
      </w:rPr>
    </w:lvl>
    <w:lvl w:ilvl="6" w:tplc="AEB02772" w:tentative="1">
      <w:start w:val="1"/>
      <w:numFmt w:val="bullet"/>
      <w:lvlText w:val=""/>
      <w:lvlJc w:val="left"/>
      <w:pPr>
        <w:tabs>
          <w:tab w:val="num" w:pos="4680"/>
        </w:tabs>
        <w:ind w:left="4680" w:hanging="360"/>
      </w:pPr>
      <w:rPr>
        <w:rFonts w:ascii="Symbol" w:hAnsi="Symbol" w:hint="default"/>
      </w:rPr>
    </w:lvl>
    <w:lvl w:ilvl="7" w:tplc="86B68872" w:tentative="1">
      <w:start w:val="1"/>
      <w:numFmt w:val="bullet"/>
      <w:lvlText w:val=""/>
      <w:lvlJc w:val="left"/>
      <w:pPr>
        <w:tabs>
          <w:tab w:val="num" w:pos="5400"/>
        </w:tabs>
        <w:ind w:left="5400" w:hanging="360"/>
      </w:pPr>
      <w:rPr>
        <w:rFonts w:ascii="Symbol" w:hAnsi="Symbol" w:hint="default"/>
      </w:rPr>
    </w:lvl>
    <w:lvl w:ilvl="8" w:tplc="ED6CC7A6"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40345070"/>
    <w:multiLevelType w:val="hybridMultilevel"/>
    <w:tmpl w:val="3F32F05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EB7068"/>
    <w:multiLevelType w:val="hybridMultilevel"/>
    <w:tmpl w:val="17F2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4" w15:restartNumberingAfterBreak="0">
    <w:nsid w:val="5DA66396"/>
    <w:multiLevelType w:val="hybridMultilevel"/>
    <w:tmpl w:val="55483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87EFF"/>
    <w:multiLevelType w:val="hybridMultilevel"/>
    <w:tmpl w:val="B36A5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354F3"/>
    <w:multiLevelType w:val="hybridMultilevel"/>
    <w:tmpl w:val="6622A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0"/>
  </w:num>
  <w:num w:numId="3">
    <w:abstractNumId w:val="34"/>
  </w:num>
  <w:num w:numId="4">
    <w:abstractNumId w:val="31"/>
  </w:num>
  <w:num w:numId="5">
    <w:abstractNumId w:val="10"/>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8"/>
  </w:num>
  <w:num w:numId="8">
    <w:abstractNumId w:val="12"/>
  </w:num>
  <w:num w:numId="9">
    <w:abstractNumId w:val="29"/>
  </w:num>
  <w:num w:numId="10">
    <w:abstractNumId w:val="19"/>
  </w:num>
  <w:num w:numId="11">
    <w:abstractNumId w:val="22"/>
  </w:num>
  <w:num w:numId="12">
    <w:abstractNumId w:val="30"/>
  </w:num>
  <w:num w:numId="13">
    <w:abstractNumId w:val="7"/>
  </w:num>
  <w:num w:numId="14">
    <w:abstractNumId w:val="25"/>
  </w:num>
  <w:num w:numId="15">
    <w:abstractNumId w:val="8"/>
  </w:num>
  <w:num w:numId="16">
    <w:abstractNumId w:val="3"/>
  </w:num>
  <w:num w:numId="17">
    <w:abstractNumId w:val="17"/>
  </w:num>
  <w:num w:numId="18">
    <w:abstractNumId w:val="15"/>
  </w:num>
  <w:num w:numId="19">
    <w:abstractNumId w:val="33"/>
  </w:num>
  <w:num w:numId="20">
    <w:abstractNumId w:val="32"/>
  </w:num>
  <w:num w:numId="21">
    <w:abstractNumId w:val="27"/>
  </w:num>
  <w:num w:numId="22">
    <w:abstractNumId w:val="16"/>
  </w:num>
  <w:num w:numId="23">
    <w:abstractNumId w:val="14"/>
  </w:num>
  <w:num w:numId="24">
    <w:abstractNumId w:val="23"/>
  </w:num>
  <w:num w:numId="25">
    <w:abstractNumId w:val="26"/>
  </w:num>
  <w:num w:numId="26">
    <w:abstractNumId w:val="11"/>
  </w:num>
  <w:num w:numId="27">
    <w:abstractNumId w:val="21"/>
  </w:num>
  <w:num w:numId="28">
    <w:abstractNumId w:val="6"/>
  </w:num>
  <w:num w:numId="29">
    <w:abstractNumId w:val="9"/>
  </w:num>
  <w:num w:numId="30">
    <w:abstractNumId w:val="13"/>
  </w:num>
  <w:num w:numId="31">
    <w:abstractNumId w:val="18"/>
  </w:num>
  <w:num w:numId="32">
    <w:abstractNumId w:val="24"/>
  </w:num>
  <w:num w:numId="3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EB0"/>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69"/>
    <w:rsid w:val="000056CC"/>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73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C90"/>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1B4"/>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216"/>
    <w:rsid w:val="000433FA"/>
    <w:rsid w:val="00043578"/>
    <w:rsid w:val="000436EE"/>
    <w:rsid w:val="00043A5E"/>
    <w:rsid w:val="00043AF9"/>
    <w:rsid w:val="000445C5"/>
    <w:rsid w:val="000446D7"/>
    <w:rsid w:val="000447FD"/>
    <w:rsid w:val="000449D0"/>
    <w:rsid w:val="000449FE"/>
    <w:rsid w:val="000458C4"/>
    <w:rsid w:val="000459C0"/>
    <w:rsid w:val="00045C4F"/>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A"/>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6CD"/>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FF8"/>
    <w:rsid w:val="000722BE"/>
    <w:rsid w:val="000726AD"/>
    <w:rsid w:val="00072970"/>
    <w:rsid w:val="000729AF"/>
    <w:rsid w:val="00072A29"/>
    <w:rsid w:val="00072D23"/>
    <w:rsid w:val="00072D43"/>
    <w:rsid w:val="00072EF1"/>
    <w:rsid w:val="000731F9"/>
    <w:rsid w:val="0007320C"/>
    <w:rsid w:val="0007394F"/>
    <w:rsid w:val="00073F4B"/>
    <w:rsid w:val="000744F8"/>
    <w:rsid w:val="0007455F"/>
    <w:rsid w:val="00074761"/>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57D"/>
    <w:rsid w:val="0008092E"/>
    <w:rsid w:val="000809C1"/>
    <w:rsid w:val="00080A20"/>
    <w:rsid w:val="0008112A"/>
    <w:rsid w:val="000811BD"/>
    <w:rsid w:val="00081276"/>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3D4"/>
    <w:rsid w:val="000C76E1"/>
    <w:rsid w:val="000C79EB"/>
    <w:rsid w:val="000C7EA4"/>
    <w:rsid w:val="000C7EB0"/>
    <w:rsid w:val="000C7EC8"/>
    <w:rsid w:val="000C7F91"/>
    <w:rsid w:val="000C7FF2"/>
    <w:rsid w:val="000D0765"/>
    <w:rsid w:val="000D0D8A"/>
    <w:rsid w:val="000D0EAD"/>
    <w:rsid w:val="000D0EC9"/>
    <w:rsid w:val="000D1107"/>
    <w:rsid w:val="000D11BC"/>
    <w:rsid w:val="000D16E8"/>
    <w:rsid w:val="000D1713"/>
    <w:rsid w:val="000D1955"/>
    <w:rsid w:val="000D1A94"/>
    <w:rsid w:val="000D1DD3"/>
    <w:rsid w:val="000D1FE3"/>
    <w:rsid w:val="000D220B"/>
    <w:rsid w:val="000D229E"/>
    <w:rsid w:val="000D22E8"/>
    <w:rsid w:val="000D2546"/>
    <w:rsid w:val="000D2838"/>
    <w:rsid w:val="000D2F21"/>
    <w:rsid w:val="000D30C6"/>
    <w:rsid w:val="000D3284"/>
    <w:rsid w:val="000D3B86"/>
    <w:rsid w:val="000D3FB4"/>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2A6"/>
    <w:rsid w:val="000D636D"/>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206"/>
    <w:rsid w:val="000E1896"/>
    <w:rsid w:val="000E18EA"/>
    <w:rsid w:val="000E1941"/>
    <w:rsid w:val="000E1FE7"/>
    <w:rsid w:val="000E2014"/>
    <w:rsid w:val="000E2052"/>
    <w:rsid w:val="000E2433"/>
    <w:rsid w:val="000E2608"/>
    <w:rsid w:val="000E2743"/>
    <w:rsid w:val="000E2D39"/>
    <w:rsid w:val="000E2D52"/>
    <w:rsid w:val="000E309C"/>
    <w:rsid w:val="000E31E9"/>
    <w:rsid w:val="000E34C2"/>
    <w:rsid w:val="000E3677"/>
    <w:rsid w:val="000E36E3"/>
    <w:rsid w:val="000E3726"/>
    <w:rsid w:val="000E3844"/>
    <w:rsid w:val="000E3A59"/>
    <w:rsid w:val="000E3B62"/>
    <w:rsid w:val="000E3C8F"/>
    <w:rsid w:val="000E3CF1"/>
    <w:rsid w:val="000E3D89"/>
    <w:rsid w:val="000E3F8D"/>
    <w:rsid w:val="000E3FE0"/>
    <w:rsid w:val="000E44FD"/>
    <w:rsid w:val="000E4594"/>
    <w:rsid w:val="000E46CF"/>
    <w:rsid w:val="000E4DAA"/>
    <w:rsid w:val="000E546A"/>
    <w:rsid w:val="000E5682"/>
    <w:rsid w:val="000E57E6"/>
    <w:rsid w:val="000E5915"/>
    <w:rsid w:val="000E5AC5"/>
    <w:rsid w:val="000E5CAB"/>
    <w:rsid w:val="000E61D9"/>
    <w:rsid w:val="000E620D"/>
    <w:rsid w:val="000E6571"/>
    <w:rsid w:val="000E6765"/>
    <w:rsid w:val="000E67F5"/>
    <w:rsid w:val="000E6823"/>
    <w:rsid w:val="000E6A10"/>
    <w:rsid w:val="000E6D2D"/>
    <w:rsid w:val="000E6EF0"/>
    <w:rsid w:val="000E70EE"/>
    <w:rsid w:val="000E750F"/>
    <w:rsid w:val="000E7D5C"/>
    <w:rsid w:val="000E7E1F"/>
    <w:rsid w:val="000E7FA2"/>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FD"/>
    <w:rsid w:val="000F5447"/>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2"/>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6A"/>
    <w:rsid w:val="001133AB"/>
    <w:rsid w:val="00113E2F"/>
    <w:rsid w:val="00113FFF"/>
    <w:rsid w:val="00114311"/>
    <w:rsid w:val="00114688"/>
    <w:rsid w:val="001148E6"/>
    <w:rsid w:val="0011522C"/>
    <w:rsid w:val="0011532B"/>
    <w:rsid w:val="001154CC"/>
    <w:rsid w:val="001157D7"/>
    <w:rsid w:val="001157E5"/>
    <w:rsid w:val="0011584B"/>
    <w:rsid w:val="001159CE"/>
    <w:rsid w:val="00115EFF"/>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2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12C"/>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AED"/>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1C9"/>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B03"/>
    <w:rsid w:val="00174E9E"/>
    <w:rsid w:val="00175178"/>
    <w:rsid w:val="001755BF"/>
    <w:rsid w:val="0017599D"/>
    <w:rsid w:val="00175EB0"/>
    <w:rsid w:val="0017620D"/>
    <w:rsid w:val="001762AC"/>
    <w:rsid w:val="00176305"/>
    <w:rsid w:val="00176B06"/>
    <w:rsid w:val="00176D28"/>
    <w:rsid w:val="00176E68"/>
    <w:rsid w:val="00176FA8"/>
    <w:rsid w:val="00177132"/>
    <w:rsid w:val="00177341"/>
    <w:rsid w:val="00177397"/>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87CD3"/>
    <w:rsid w:val="00190397"/>
    <w:rsid w:val="001905BF"/>
    <w:rsid w:val="001908AF"/>
    <w:rsid w:val="00190A98"/>
    <w:rsid w:val="00190BFB"/>
    <w:rsid w:val="00190C3D"/>
    <w:rsid w:val="00190E63"/>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5D24"/>
    <w:rsid w:val="001A6192"/>
    <w:rsid w:val="001A66CF"/>
    <w:rsid w:val="001A6ACE"/>
    <w:rsid w:val="001A6D55"/>
    <w:rsid w:val="001A702E"/>
    <w:rsid w:val="001A704B"/>
    <w:rsid w:val="001A7122"/>
    <w:rsid w:val="001A72EE"/>
    <w:rsid w:val="001A7694"/>
    <w:rsid w:val="001A76C7"/>
    <w:rsid w:val="001A7C22"/>
    <w:rsid w:val="001B03FC"/>
    <w:rsid w:val="001B0480"/>
    <w:rsid w:val="001B0572"/>
    <w:rsid w:val="001B0634"/>
    <w:rsid w:val="001B083B"/>
    <w:rsid w:val="001B09B0"/>
    <w:rsid w:val="001B0B5A"/>
    <w:rsid w:val="001B0C5E"/>
    <w:rsid w:val="001B0F0D"/>
    <w:rsid w:val="001B0F26"/>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73"/>
    <w:rsid w:val="001C40AE"/>
    <w:rsid w:val="001C458C"/>
    <w:rsid w:val="001C4A65"/>
    <w:rsid w:val="001C554A"/>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8FF"/>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D1D"/>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5D2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08B"/>
    <w:rsid w:val="001F3328"/>
    <w:rsid w:val="001F353B"/>
    <w:rsid w:val="001F37D0"/>
    <w:rsid w:val="001F391A"/>
    <w:rsid w:val="001F39BD"/>
    <w:rsid w:val="001F3B20"/>
    <w:rsid w:val="001F3D85"/>
    <w:rsid w:val="001F44EB"/>
    <w:rsid w:val="001F48A8"/>
    <w:rsid w:val="001F492D"/>
    <w:rsid w:val="001F4B66"/>
    <w:rsid w:val="001F4D27"/>
    <w:rsid w:val="001F506D"/>
    <w:rsid w:val="001F50DC"/>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4B1A"/>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F3"/>
    <w:rsid w:val="0021277F"/>
    <w:rsid w:val="00212909"/>
    <w:rsid w:val="002134A3"/>
    <w:rsid w:val="002138E0"/>
    <w:rsid w:val="00213BE1"/>
    <w:rsid w:val="00213DCC"/>
    <w:rsid w:val="00213F14"/>
    <w:rsid w:val="0021450C"/>
    <w:rsid w:val="00214885"/>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C17"/>
    <w:rsid w:val="00226C54"/>
    <w:rsid w:val="00227346"/>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97C"/>
    <w:rsid w:val="00233C87"/>
    <w:rsid w:val="00233E74"/>
    <w:rsid w:val="00234151"/>
    <w:rsid w:val="002341A7"/>
    <w:rsid w:val="002341B7"/>
    <w:rsid w:val="00234349"/>
    <w:rsid w:val="002345C8"/>
    <w:rsid w:val="00234A24"/>
    <w:rsid w:val="00234BA8"/>
    <w:rsid w:val="00234C2C"/>
    <w:rsid w:val="00234D72"/>
    <w:rsid w:val="002350FC"/>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1DD4"/>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08"/>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5B52"/>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AC6"/>
    <w:rsid w:val="00263E60"/>
    <w:rsid w:val="0026404B"/>
    <w:rsid w:val="002640AE"/>
    <w:rsid w:val="002641C6"/>
    <w:rsid w:val="0026456B"/>
    <w:rsid w:val="00264838"/>
    <w:rsid w:val="00264859"/>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1262"/>
    <w:rsid w:val="00271351"/>
    <w:rsid w:val="002714DD"/>
    <w:rsid w:val="00271665"/>
    <w:rsid w:val="00271A8D"/>
    <w:rsid w:val="00271FD5"/>
    <w:rsid w:val="00272048"/>
    <w:rsid w:val="0027239C"/>
    <w:rsid w:val="00272503"/>
    <w:rsid w:val="0027335C"/>
    <w:rsid w:val="00274160"/>
    <w:rsid w:val="002742FE"/>
    <w:rsid w:val="002748AB"/>
    <w:rsid w:val="00274A3F"/>
    <w:rsid w:val="00274AE8"/>
    <w:rsid w:val="00274FA2"/>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576"/>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E6C"/>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48F"/>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3EF0"/>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9C"/>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C7D61"/>
    <w:rsid w:val="002D02EA"/>
    <w:rsid w:val="002D15B5"/>
    <w:rsid w:val="002D18A3"/>
    <w:rsid w:val="002D1935"/>
    <w:rsid w:val="002D1AD5"/>
    <w:rsid w:val="002D1F42"/>
    <w:rsid w:val="002D20EA"/>
    <w:rsid w:val="002D2388"/>
    <w:rsid w:val="002D26B8"/>
    <w:rsid w:val="002D2D41"/>
    <w:rsid w:val="002D2D8F"/>
    <w:rsid w:val="002D30D0"/>
    <w:rsid w:val="002D31D9"/>
    <w:rsid w:val="002D3309"/>
    <w:rsid w:val="002D33EA"/>
    <w:rsid w:val="002D361B"/>
    <w:rsid w:val="002D371F"/>
    <w:rsid w:val="002D38B6"/>
    <w:rsid w:val="002D39BE"/>
    <w:rsid w:val="002D39C2"/>
    <w:rsid w:val="002D3F0A"/>
    <w:rsid w:val="002D45BF"/>
    <w:rsid w:val="002D47D6"/>
    <w:rsid w:val="002D4A40"/>
    <w:rsid w:val="002D4B73"/>
    <w:rsid w:val="002D4BDA"/>
    <w:rsid w:val="002D4E5B"/>
    <w:rsid w:val="002D5024"/>
    <w:rsid w:val="002D5526"/>
    <w:rsid w:val="002D574B"/>
    <w:rsid w:val="002D59DA"/>
    <w:rsid w:val="002D5C42"/>
    <w:rsid w:val="002D5CE1"/>
    <w:rsid w:val="002D5E8E"/>
    <w:rsid w:val="002D67B6"/>
    <w:rsid w:val="002D6843"/>
    <w:rsid w:val="002D68D8"/>
    <w:rsid w:val="002D68E3"/>
    <w:rsid w:val="002D6D42"/>
    <w:rsid w:val="002D6F57"/>
    <w:rsid w:val="002D6F61"/>
    <w:rsid w:val="002D7015"/>
    <w:rsid w:val="002D715D"/>
    <w:rsid w:val="002D7F0E"/>
    <w:rsid w:val="002E01B8"/>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D70"/>
    <w:rsid w:val="002E5EF9"/>
    <w:rsid w:val="002E65E9"/>
    <w:rsid w:val="002E6601"/>
    <w:rsid w:val="002E6BE6"/>
    <w:rsid w:val="002E6D7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1B7"/>
    <w:rsid w:val="002F432B"/>
    <w:rsid w:val="002F4A91"/>
    <w:rsid w:val="002F4AC8"/>
    <w:rsid w:val="002F4B40"/>
    <w:rsid w:val="002F4BA6"/>
    <w:rsid w:val="002F53CB"/>
    <w:rsid w:val="002F5433"/>
    <w:rsid w:val="002F5540"/>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7134"/>
    <w:rsid w:val="002F72ED"/>
    <w:rsid w:val="002F73C2"/>
    <w:rsid w:val="002F73FC"/>
    <w:rsid w:val="002F7642"/>
    <w:rsid w:val="002F76B7"/>
    <w:rsid w:val="002F786F"/>
    <w:rsid w:val="002F7D65"/>
    <w:rsid w:val="002F7DFA"/>
    <w:rsid w:val="003009DD"/>
    <w:rsid w:val="00300D35"/>
    <w:rsid w:val="00300F24"/>
    <w:rsid w:val="0030118B"/>
    <w:rsid w:val="00301B2F"/>
    <w:rsid w:val="00301CB1"/>
    <w:rsid w:val="00301F7A"/>
    <w:rsid w:val="003020A9"/>
    <w:rsid w:val="00302659"/>
    <w:rsid w:val="003028A8"/>
    <w:rsid w:val="00302DBA"/>
    <w:rsid w:val="003030CD"/>
    <w:rsid w:val="003033FA"/>
    <w:rsid w:val="00303549"/>
    <w:rsid w:val="003035B2"/>
    <w:rsid w:val="00303982"/>
    <w:rsid w:val="00303B33"/>
    <w:rsid w:val="00303DED"/>
    <w:rsid w:val="003046C8"/>
    <w:rsid w:val="00304BCC"/>
    <w:rsid w:val="00304C24"/>
    <w:rsid w:val="00305502"/>
    <w:rsid w:val="003055E5"/>
    <w:rsid w:val="003056E6"/>
    <w:rsid w:val="003059BB"/>
    <w:rsid w:val="00305B06"/>
    <w:rsid w:val="003060DF"/>
    <w:rsid w:val="00306317"/>
    <w:rsid w:val="0030633D"/>
    <w:rsid w:val="0030655E"/>
    <w:rsid w:val="003069A5"/>
    <w:rsid w:val="003069F0"/>
    <w:rsid w:val="00306BF6"/>
    <w:rsid w:val="00306D79"/>
    <w:rsid w:val="00306E8E"/>
    <w:rsid w:val="003073F5"/>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38E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B5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AEA"/>
    <w:rsid w:val="00324B5D"/>
    <w:rsid w:val="00324BCE"/>
    <w:rsid w:val="00324D0F"/>
    <w:rsid w:val="00325145"/>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0F9C"/>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93"/>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1D6"/>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255"/>
    <w:rsid w:val="00355585"/>
    <w:rsid w:val="0035590C"/>
    <w:rsid w:val="00355A35"/>
    <w:rsid w:val="00355A66"/>
    <w:rsid w:val="00355CB9"/>
    <w:rsid w:val="003560F7"/>
    <w:rsid w:val="0035624A"/>
    <w:rsid w:val="0035665B"/>
    <w:rsid w:val="00356EBC"/>
    <w:rsid w:val="00357357"/>
    <w:rsid w:val="00357378"/>
    <w:rsid w:val="003578F3"/>
    <w:rsid w:val="0035796F"/>
    <w:rsid w:val="00357979"/>
    <w:rsid w:val="0036001A"/>
    <w:rsid w:val="0036046F"/>
    <w:rsid w:val="003605AA"/>
    <w:rsid w:val="00360A2D"/>
    <w:rsid w:val="00360BEE"/>
    <w:rsid w:val="00360DAA"/>
    <w:rsid w:val="003615E8"/>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3D4"/>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2EC"/>
    <w:rsid w:val="003724A3"/>
    <w:rsid w:val="003728C8"/>
    <w:rsid w:val="0037295A"/>
    <w:rsid w:val="003729F9"/>
    <w:rsid w:val="00372DFF"/>
    <w:rsid w:val="0037302B"/>
    <w:rsid w:val="0037311F"/>
    <w:rsid w:val="00373472"/>
    <w:rsid w:val="003734D0"/>
    <w:rsid w:val="0037355B"/>
    <w:rsid w:val="0037364E"/>
    <w:rsid w:val="00373BCB"/>
    <w:rsid w:val="00373C79"/>
    <w:rsid w:val="00373CD6"/>
    <w:rsid w:val="00373D28"/>
    <w:rsid w:val="00373D52"/>
    <w:rsid w:val="00373DAA"/>
    <w:rsid w:val="003741F0"/>
    <w:rsid w:val="0037457C"/>
    <w:rsid w:val="00374B59"/>
    <w:rsid w:val="00374DB9"/>
    <w:rsid w:val="00375B4C"/>
    <w:rsid w:val="00375DC6"/>
    <w:rsid w:val="003766EA"/>
    <w:rsid w:val="003766EC"/>
    <w:rsid w:val="00376836"/>
    <w:rsid w:val="00376AF1"/>
    <w:rsid w:val="00376BDA"/>
    <w:rsid w:val="00376CA6"/>
    <w:rsid w:val="00376FF0"/>
    <w:rsid w:val="00377243"/>
    <w:rsid w:val="00377369"/>
    <w:rsid w:val="00377837"/>
    <w:rsid w:val="003778A5"/>
    <w:rsid w:val="00377A46"/>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CAB"/>
    <w:rsid w:val="00387E89"/>
    <w:rsid w:val="00387FDD"/>
    <w:rsid w:val="00390201"/>
    <w:rsid w:val="003903AF"/>
    <w:rsid w:val="00390A84"/>
    <w:rsid w:val="00390C3C"/>
    <w:rsid w:val="00390D8F"/>
    <w:rsid w:val="00390FFC"/>
    <w:rsid w:val="00391550"/>
    <w:rsid w:val="003917E7"/>
    <w:rsid w:val="00391AC1"/>
    <w:rsid w:val="00391BED"/>
    <w:rsid w:val="00391E2E"/>
    <w:rsid w:val="003923D4"/>
    <w:rsid w:val="00392479"/>
    <w:rsid w:val="003924E4"/>
    <w:rsid w:val="00392526"/>
    <w:rsid w:val="003929F1"/>
    <w:rsid w:val="0039327E"/>
    <w:rsid w:val="00393395"/>
    <w:rsid w:val="00393C45"/>
    <w:rsid w:val="00393C8A"/>
    <w:rsid w:val="003942BB"/>
    <w:rsid w:val="00394852"/>
    <w:rsid w:val="003948EA"/>
    <w:rsid w:val="00394ADF"/>
    <w:rsid w:val="00394F77"/>
    <w:rsid w:val="003951FE"/>
    <w:rsid w:val="00395402"/>
    <w:rsid w:val="003959E3"/>
    <w:rsid w:val="00395C03"/>
    <w:rsid w:val="00395C91"/>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D3C"/>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543"/>
    <w:rsid w:val="003C0618"/>
    <w:rsid w:val="003C06E5"/>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C86"/>
    <w:rsid w:val="003C7DC7"/>
    <w:rsid w:val="003C7E76"/>
    <w:rsid w:val="003C7FFB"/>
    <w:rsid w:val="003D0037"/>
    <w:rsid w:val="003D0866"/>
    <w:rsid w:val="003D0A11"/>
    <w:rsid w:val="003D0CD2"/>
    <w:rsid w:val="003D145F"/>
    <w:rsid w:val="003D173C"/>
    <w:rsid w:val="003D1A23"/>
    <w:rsid w:val="003D1EA9"/>
    <w:rsid w:val="003D208D"/>
    <w:rsid w:val="003D2591"/>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83"/>
    <w:rsid w:val="003D4CA1"/>
    <w:rsid w:val="003D4E24"/>
    <w:rsid w:val="003D4E65"/>
    <w:rsid w:val="003D5059"/>
    <w:rsid w:val="003D528E"/>
    <w:rsid w:val="003D541E"/>
    <w:rsid w:val="003D60D7"/>
    <w:rsid w:val="003D6512"/>
    <w:rsid w:val="003D65AF"/>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B90"/>
    <w:rsid w:val="003F0F95"/>
    <w:rsid w:val="003F0FB2"/>
    <w:rsid w:val="003F10F4"/>
    <w:rsid w:val="003F12E7"/>
    <w:rsid w:val="003F151C"/>
    <w:rsid w:val="003F17B6"/>
    <w:rsid w:val="003F1971"/>
    <w:rsid w:val="003F1978"/>
    <w:rsid w:val="003F1979"/>
    <w:rsid w:val="003F1B3B"/>
    <w:rsid w:val="003F1B6A"/>
    <w:rsid w:val="003F1BE6"/>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C92"/>
    <w:rsid w:val="003F3DC8"/>
    <w:rsid w:val="003F4088"/>
    <w:rsid w:val="003F434D"/>
    <w:rsid w:val="003F4445"/>
    <w:rsid w:val="003F45FC"/>
    <w:rsid w:val="003F4BC0"/>
    <w:rsid w:val="003F4D7E"/>
    <w:rsid w:val="003F4F2C"/>
    <w:rsid w:val="003F553E"/>
    <w:rsid w:val="003F5A62"/>
    <w:rsid w:val="003F5BFD"/>
    <w:rsid w:val="003F5F94"/>
    <w:rsid w:val="003F5FFC"/>
    <w:rsid w:val="003F653B"/>
    <w:rsid w:val="003F65AD"/>
    <w:rsid w:val="003F6A18"/>
    <w:rsid w:val="003F6BD3"/>
    <w:rsid w:val="003F6C8E"/>
    <w:rsid w:val="003F6E14"/>
    <w:rsid w:val="003F73AE"/>
    <w:rsid w:val="003F76BC"/>
    <w:rsid w:val="003F7761"/>
    <w:rsid w:val="003F7B43"/>
    <w:rsid w:val="00400344"/>
    <w:rsid w:val="00400725"/>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1A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0D6"/>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065"/>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D5F"/>
    <w:rsid w:val="00443E03"/>
    <w:rsid w:val="00443E3F"/>
    <w:rsid w:val="004442B0"/>
    <w:rsid w:val="0044455F"/>
    <w:rsid w:val="00444902"/>
    <w:rsid w:val="00444A2F"/>
    <w:rsid w:val="00444B65"/>
    <w:rsid w:val="004456C6"/>
    <w:rsid w:val="0044573E"/>
    <w:rsid w:val="0044589F"/>
    <w:rsid w:val="00445ACC"/>
    <w:rsid w:val="00445BC7"/>
    <w:rsid w:val="00445E57"/>
    <w:rsid w:val="004461C7"/>
    <w:rsid w:val="00446367"/>
    <w:rsid w:val="004464A4"/>
    <w:rsid w:val="0044678D"/>
    <w:rsid w:val="00446A57"/>
    <w:rsid w:val="00446B3F"/>
    <w:rsid w:val="00447BCB"/>
    <w:rsid w:val="00447BF1"/>
    <w:rsid w:val="004506DA"/>
    <w:rsid w:val="004509B6"/>
    <w:rsid w:val="00451149"/>
    <w:rsid w:val="0045167E"/>
    <w:rsid w:val="00451784"/>
    <w:rsid w:val="00451CD6"/>
    <w:rsid w:val="00451E4F"/>
    <w:rsid w:val="004520F8"/>
    <w:rsid w:val="004521FC"/>
    <w:rsid w:val="00452775"/>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BB5"/>
    <w:rsid w:val="00455C20"/>
    <w:rsid w:val="00455C85"/>
    <w:rsid w:val="0045649D"/>
    <w:rsid w:val="00456AE2"/>
    <w:rsid w:val="004577EB"/>
    <w:rsid w:val="00457B91"/>
    <w:rsid w:val="00460EAF"/>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4BD0"/>
    <w:rsid w:val="00465434"/>
    <w:rsid w:val="0046547F"/>
    <w:rsid w:val="00465819"/>
    <w:rsid w:val="00466262"/>
    <w:rsid w:val="004663BE"/>
    <w:rsid w:val="004667B6"/>
    <w:rsid w:val="00466C20"/>
    <w:rsid w:val="00466D3D"/>
    <w:rsid w:val="00466F3D"/>
    <w:rsid w:val="00466FBB"/>
    <w:rsid w:val="00467275"/>
    <w:rsid w:val="0046736D"/>
    <w:rsid w:val="00467544"/>
    <w:rsid w:val="00467616"/>
    <w:rsid w:val="00467629"/>
    <w:rsid w:val="00467AA7"/>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4F"/>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BB3"/>
    <w:rsid w:val="00480C4C"/>
    <w:rsid w:val="00480C53"/>
    <w:rsid w:val="004810BE"/>
    <w:rsid w:val="004810EA"/>
    <w:rsid w:val="00481162"/>
    <w:rsid w:val="004811B5"/>
    <w:rsid w:val="004811D3"/>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36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0DE"/>
    <w:rsid w:val="004C4243"/>
    <w:rsid w:val="004C4563"/>
    <w:rsid w:val="004C47C8"/>
    <w:rsid w:val="004C4963"/>
    <w:rsid w:val="004C4CB3"/>
    <w:rsid w:val="004C5472"/>
    <w:rsid w:val="004C5C77"/>
    <w:rsid w:val="004C5DDB"/>
    <w:rsid w:val="004C5F08"/>
    <w:rsid w:val="004C6410"/>
    <w:rsid w:val="004C6A5F"/>
    <w:rsid w:val="004C6ACD"/>
    <w:rsid w:val="004C6FCB"/>
    <w:rsid w:val="004C72CE"/>
    <w:rsid w:val="004C7335"/>
    <w:rsid w:val="004C7366"/>
    <w:rsid w:val="004C7B76"/>
    <w:rsid w:val="004C7C91"/>
    <w:rsid w:val="004C7EB6"/>
    <w:rsid w:val="004C7F8E"/>
    <w:rsid w:val="004D0002"/>
    <w:rsid w:val="004D060B"/>
    <w:rsid w:val="004D0C5D"/>
    <w:rsid w:val="004D0C7C"/>
    <w:rsid w:val="004D105E"/>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2AF"/>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7FA"/>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21F6"/>
    <w:rsid w:val="00502A66"/>
    <w:rsid w:val="0050307A"/>
    <w:rsid w:val="005034C9"/>
    <w:rsid w:val="00503821"/>
    <w:rsid w:val="005044EB"/>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923"/>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E8E"/>
    <w:rsid w:val="00527F9D"/>
    <w:rsid w:val="005301D4"/>
    <w:rsid w:val="005301DC"/>
    <w:rsid w:val="00530642"/>
    <w:rsid w:val="005306DA"/>
    <w:rsid w:val="005307D1"/>
    <w:rsid w:val="00530B71"/>
    <w:rsid w:val="00531089"/>
    <w:rsid w:val="00531757"/>
    <w:rsid w:val="00531808"/>
    <w:rsid w:val="00531B7D"/>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0AB"/>
    <w:rsid w:val="005472D8"/>
    <w:rsid w:val="005473A0"/>
    <w:rsid w:val="00547E9A"/>
    <w:rsid w:val="00547FB5"/>
    <w:rsid w:val="00550428"/>
    <w:rsid w:val="0055066C"/>
    <w:rsid w:val="00551032"/>
    <w:rsid w:val="0055162F"/>
    <w:rsid w:val="00551B19"/>
    <w:rsid w:val="00551CA2"/>
    <w:rsid w:val="00551F1D"/>
    <w:rsid w:val="00551FF2"/>
    <w:rsid w:val="0055200E"/>
    <w:rsid w:val="005529ED"/>
    <w:rsid w:val="00552D6F"/>
    <w:rsid w:val="00552FF3"/>
    <w:rsid w:val="0055303D"/>
    <w:rsid w:val="00553246"/>
    <w:rsid w:val="00553344"/>
    <w:rsid w:val="00553728"/>
    <w:rsid w:val="005537F3"/>
    <w:rsid w:val="005539CC"/>
    <w:rsid w:val="00553B39"/>
    <w:rsid w:val="00553FA6"/>
    <w:rsid w:val="00554352"/>
    <w:rsid w:val="005545E5"/>
    <w:rsid w:val="005548B9"/>
    <w:rsid w:val="00554B55"/>
    <w:rsid w:val="00554B86"/>
    <w:rsid w:val="00554C47"/>
    <w:rsid w:val="00554EB7"/>
    <w:rsid w:val="00554FCC"/>
    <w:rsid w:val="00554FE7"/>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C6A"/>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45"/>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9C"/>
    <w:rsid w:val="00587CCE"/>
    <w:rsid w:val="00587FEF"/>
    <w:rsid w:val="005906CB"/>
    <w:rsid w:val="00590854"/>
    <w:rsid w:val="00590957"/>
    <w:rsid w:val="00590AF3"/>
    <w:rsid w:val="00590E98"/>
    <w:rsid w:val="00590F03"/>
    <w:rsid w:val="00591051"/>
    <w:rsid w:val="00591084"/>
    <w:rsid w:val="00591922"/>
    <w:rsid w:val="005919DC"/>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CF5"/>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55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CE6"/>
    <w:rsid w:val="005C1ECD"/>
    <w:rsid w:val="005C206C"/>
    <w:rsid w:val="005C21C9"/>
    <w:rsid w:val="005C2420"/>
    <w:rsid w:val="005C256A"/>
    <w:rsid w:val="005C291D"/>
    <w:rsid w:val="005C2C8F"/>
    <w:rsid w:val="005C2EA4"/>
    <w:rsid w:val="005C35F4"/>
    <w:rsid w:val="005C3964"/>
    <w:rsid w:val="005C3A27"/>
    <w:rsid w:val="005C3E0F"/>
    <w:rsid w:val="005C4197"/>
    <w:rsid w:val="005C4204"/>
    <w:rsid w:val="005C4211"/>
    <w:rsid w:val="005C49C7"/>
    <w:rsid w:val="005C4DFC"/>
    <w:rsid w:val="005C51A9"/>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7CE"/>
    <w:rsid w:val="005D191B"/>
    <w:rsid w:val="005D1C11"/>
    <w:rsid w:val="005D2B36"/>
    <w:rsid w:val="005D2C75"/>
    <w:rsid w:val="005D2E43"/>
    <w:rsid w:val="005D30DC"/>
    <w:rsid w:val="005D319C"/>
    <w:rsid w:val="005D321B"/>
    <w:rsid w:val="005D32F7"/>
    <w:rsid w:val="005D3A0F"/>
    <w:rsid w:val="005D3B2E"/>
    <w:rsid w:val="005D3E1C"/>
    <w:rsid w:val="005D3F72"/>
    <w:rsid w:val="005D41C1"/>
    <w:rsid w:val="005D4259"/>
    <w:rsid w:val="005D4500"/>
    <w:rsid w:val="005D48A8"/>
    <w:rsid w:val="005D48B3"/>
    <w:rsid w:val="005D4E9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4AE"/>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66B"/>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898"/>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148E"/>
    <w:rsid w:val="00611626"/>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F"/>
    <w:rsid w:val="00621076"/>
    <w:rsid w:val="006210D2"/>
    <w:rsid w:val="006211B6"/>
    <w:rsid w:val="006213F0"/>
    <w:rsid w:val="0062144E"/>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DDB"/>
    <w:rsid w:val="00630F6E"/>
    <w:rsid w:val="006316C2"/>
    <w:rsid w:val="00631CFF"/>
    <w:rsid w:val="00631E0F"/>
    <w:rsid w:val="0063219C"/>
    <w:rsid w:val="0063241A"/>
    <w:rsid w:val="0063249F"/>
    <w:rsid w:val="0063268F"/>
    <w:rsid w:val="006332E9"/>
    <w:rsid w:val="006335E7"/>
    <w:rsid w:val="00633B8E"/>
    <w:rsid w:val="006342F0"/>
    <w:rsid w:val="006343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0C0"/>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F1F"/>
    <w:rsid w:val="00654139"/>
    <w:rsid w:val="00654538"/>
    <w:rsid w:val="006546F5"/>
    <w:rsid w:val="0065488E"/>
    <w:rsid w:val="00654AFF"/>
    <w:rsid w:val="00654B5C"/>
    <w:rsid w:val="00655209"/>
    <w:rsid w:val="006553E3"/>
    <w:rsid w:val="00655914"/>
    <w:rsid w:val="00655A2F"/>
    <w:rsid w:val="00655A6E"/>
    <w:rsid w:val="00655E98"/>
    <w:rsid w:val="00655FCD"/>
    <w:rsid w:val="00656374"/>
    <w:rsid w:val="006568B2"/>
    <w:rsid w:val="00656C1B"/>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7FD"/>
    <w:rsid w:val="006848B5"/>
    <w:rsid w:val="006849DE"/>
    <w:rsid w:val="00684AC6"/>
    <w:rsid w:val="00684B47"/>
    <w:rsid w:val="00684DAE"/>
    <w:rsid w:val="00684E2F"/>
    <w:rsid w:val="006856FA"/>
    <w:rsid w:val="00685809"/>
    <w:rsid w:val="006859D0"/>
    <w:rsid w:val="00685E54"/>
    <w:rsid w:val="00686013"/>
    <w:rsid w:val="00686275"/>
    <w:rsid w:val="006864B9"/>
    <w:rsid w:val="00686890"/>
    <w:rsid w:val="00686C24"/>
    <w:rsid w:val="00686D39"/>
    <w:rsid w:val="00686EE5"/>
    <w:rsid w:val="00686FCE"/>
    <w:rsid w:val="00687087"/>
    <w:rsid w:val="006875B0"/>
    <w:rsid w:val="0068772B"/>
    <w:rsid w:val="006902AB"/>
    <w:rsid w:val="0069092B"/>
    <w:rsid w:val="00690B9E"/>
    <w:rsid w:val="00691519"/>
    <w:rsid w:val="00691805"/>
    <w:rsid w:val="00691C28"/>
    <w:rsid w:val="00692CC4"/>
    <w:rsid w:val="00692EA6"/>
    <w:rsid w:val="006931FB"/>
    <w:rsid w:val="00693571"/>
    <w:rsid w:val="006936C8"/>
    <w:rsid w:val="006938B8"/>
    <w:rsid w:val="006939D3"/>
    <w:rsid w:val="00693A3F"/>
    <w:rsid w:val="00693EF8"/>
    <w:rsid w:val="00694080"/>
    <w:rsid w:val="006940FE"/>
    <w:rsid w:val="0069490E"/>
    <w:rsid w:val="00694D53"/>
    <w:rsid w:val="00694DA7"/>
    <w:rsid w:val="00694E50"/>
    <w:rsid w:val="00695405"/>
    <w:rsid w:val="00695CB5"/>
    <w:rsid w:val="00695CFB"/>
    <w:rsid w:val="00695FB3"/>
    <w:rsid w:val="00695FEF"/>
    <w:rsid w:val="006960A8"/>
    <w:rsid w:val="006966B6"/>
    <w:rsid w:val="0069696B"/>
    <w:rsid w:val="00696D04"/>
    <w:rsid w:val="00697187"/>
    <w:rsid w:val="006972AB"/>
    <w:rsid w:val="0069783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6C1"/>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76C"/>
    <w:rsid w:val="006B6D9E"/>
    <w:rsid w:val="006B6E11"/>
    <w:rsid w:val="006B730B"/>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E10"/>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3A2"/>
    <w:rsid w:val="006D466B"/>
    <w:rsid w:val="006D49A3"/>
    <w:rsid w:val="006D4B66"/>
    <w:rsid w:val="006D4E34"/>
    <w:rsid w:val="006D509E"/>
    <w:rsid w:val="006D5196"/>
    <w:rsid w:val="006D5213"/>
    <w:rsid w:val="006D5617"/>
    <w:rsid w:val="006D5D21"/>
    <w:rsid w:val="006D65F9"/>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FA"/>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7DC"/>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9E5"/>
    <w:rsid w:val="00720FF2"/>
    <w:rsid w:val="00721223"/>
    <w:rsid w:val="00721225"/>
    <w:rsid w:val="00721595"/>
    <w:rsid w:val="007219A6"/>
    <w:rsid w:val="00721ACE"/>
    <w:rsid w:val="00721CBE"/>
    <w:rsid w:val="00721EAA"/>
    <w:rsid w:val="00722010"/>
    <w:rsid w:val="00722053"/>
    <w:rsid w:val="00722086"/>
    <w:rsid w:val="00722167"/>
    <w:rsid w:val="00722230"/>
    <w:rsid w:val="00722477"/>
    <w:rsid w:val="0072276B"/>
    <w:rsid w:val="00722A7D"/>
    <w:rsid w:val="00722DE7"/>
    <w:rsid w:val="0072325F"/>
    <w:rsid w:val="0072339A"/>
    <w:rsid w:val="00723FB5"/>
    <w:rsid w:val="00723FD4"/>
    <w:rsid w:val="007248E2"/>
    <w:rsid w:val="00724C68"/>
    <w:rsid w:val="00724EB8"/>
    <w:rsid w:val="00724EDE"/>
    <w:rsid w:val="007252F6"/>
    <w:rsid w:val="00725973"/>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5F0"/>
    <w:rsid w:val="0074082B"/>
    <w:rsid w:val="0074092F"/>
    <w:rsid w:val="00740BA9"/>
    <w:rsid w:val="007410EC"/>
    <w:rsid w:val="0074164C"/>
    <w:rsid w:val="0074167B"/>
    <w:rsid w:val="007416C9"/>
    <w:rsid w:val="00741893"/>
    <w:rsid w:val="00741CDC"/>
    <w:rsid w:val="00741D65"/>
    <w:rsid w:val="00741DEA"/>
    <w:rsid w:val="00742457"/>
    <w:rsid w:val="00742C68"/>
    <w:rsid w:val="00742E04"/>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0FF"/>
    <w:rsid w:val="00754298"/>
    <w:rsid w:val="007542EE"/>
    <w:rsid w:val="00754446"/>
    <w:rsid w:val="007544A1"/>
    <w:rsid w:val="007544E0"/>
    <w:rsid w:val="00754547"/>
    <w:rsid w:val="0075495C"/>
    <w:rsid w:val="00754E10"/>
    <w:rsid w:val="007552C9"/>
    <w:rsid w:val="007552F7"/>
    <w:rsid w:val="007554CB"/>
    <w:rsid w:val="00755FEC"/>
    <w:rsid w:val="007560BC"/>
    <w:rsid w:val="0075626B"/>
    <w:rsid w:val="0075631B"/>
    <w:rsid w:val="00756426"/>
    <w:rsid w:val="007565A3"/>
    <w:rsid w:val="00756960"/>
    <w:rsid w:val="00756BAC"/>
    <w:rsid w:val="00756F02"/>
    <w:rsid w:val="00757126"/>
    <w:rsid w:val="0075713C"/>
    <w:rsid w:val="00757307"/>
    <w:rsid w:val="0075730B"/>
    <w:rsid w:val="00757684"/>
    <w:rsid w:val="00757FF9"/>
    <w:rsid w:val="0076018A"/>
    <w:rsid w:val="007607A2"/>
    <w:rsid w:val="007608D0"/>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A5D"/>
    <w:rsid w:val="00765E99"/>
    <w:rsid w:val="00765FE5"/>
    <w:rsid w:val="007665D3"/>
    <w:rsid w:val="007666A3"/>
    <w:rsid w:val="00766A48"/>
    <w:rsid w:val="00766B9B"/>
    <w:rsid w:val="00766D3A"/>
    <w:rsid w:val="00766E30"/>
    <w:rsid w:val="00766F65"/>
    <w:rsid w:val="007670E2"/>
    <w:rsid w:val="007671AE"/>
    <w:rsid w:val="007673C2"/>
    <w:rsid w:val="007674ED"/>
    <w:rsid w:val="00767762"/>
    <w:rsid w:val="00767A42"/>
    <w:rsid w:val="007701AD"/>
    <w:rsid w:val="00770333"/>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77DF2"/>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34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968"/>
    <w:rsid w:val="00797AF9"/>
    <w:rsid w:val="00797EC1"/>
    <w:rsid w:val="007A00E6"/>
    <w:rsid w:val="007A0172"/>
    <w:rsid w:val="007A027F"/>
    <w:rsid w:val="007A0313"/>
    <w:rsid w:val="007A039F"/>
    <w:rsid w:val="007A04C6"/>
    <w:rsid w:val="007A073D"/>
    <w:rsid w:val="007A0EFD"/>
    <w:rsid w:val="007A0F00"/>
    <w:rsid w:val="007A1183"/>
    <w:rsid w:val="007A12B0"/>
    <w:rsid w:val="007A12D5"/>
    <w:rsid w:val="007A1337"/>
    <w:rsid w:val="007A1488"/>
    <w:rsid w:val="007A1512"/>
    <w:rsid w:val="007A160E"/>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68A"/>
    <w:rsid w:val="007A5C49"/>
    <w:rsid w:val="007A5F95"/>
    <w:rsid w:val="007A635B"/>
    <w:rsid w:val="007A67A4"/>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3D0"/>
    <w:rsid w:val="007B2F2E"/>
    <w:rsid w:val="007B3266"/>
    <w:rsid w:val="007B372A"/>
    <w:rsid w:val="007B3BFB"/>
    <w:rsid w:val="007B3C39"/>
    <w:rsid w:val="007B3D91"/>
    <w:rsid w:val="007B412F"/>
    <w:rsid w:val="007B431C"/>
    <w:rsid w:val="007B4780"/>
    <w:rsid w:val="007B4D8D"/>
    <w:rsid w:val="007B524F"/>
    <w:rsid w:val="007B5CFD"/>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87D"/>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F6"/>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75B4"/>
    <w:rsid w:val="007D78CC"/>
    <w:rsid w:val="007D7937"/>
    <w:rsid w:val="007D7D45"/>
    <w:rsid w:val="007D7DE6"/>
    <w:rsid w:val="007D7EF4"/>
    <w:rsid w:val="007E0163"/>
    <w:rsid w:val="007E02F4"/>
    <w:rsid w:val="007E038C"/>
    <w:rsid w:val="007E03DE"/>
    <w:rsid w:val="007E0464"/>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E02"/>
    <w:rsid w:val="007E3006"/>
    <w:rsid w:val="007E3885"/>
    <w:rsid w:val="007E397C"/>
    <w:rsid w:val="007E3E0B"/>
    <w:rsid w:val="007E3FAD"/>
    <w:rsid w:val="007E3FCF"/>
    <w:rsid w:val="007E4058"/>
    <w:rsid w:val="007E4488"/>
    <w:rsid w:val="007E508E"/>
    <w:rsid w:val="007E50A8"/>
    <w:rsid w:val="007E50C5"/>
    <w:rsid w:val="007E517A"/>
    <w:rsid w:val="007E577B"/>
    <w:rsid w:val="007E57EA"/>
    <w:rsid w:val="007E5920"/>
    <w:rsid w:val="007E5B47"/>
    <w:rsid w:val="007E5BDD"/>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21"/>
    <w:rsid w:val="007F52CF"/>
    <w:rsid w:val="007F5B6C"/>
    <w:rsid w:val="007F600A"/>
    <w:rsid w:val="007F6103"/>
    <w:rsid w:val="007F63DF"/>
    <w:rsid w:val="007F65B5"/>
    <w:rsid w:val="007F68A6"/>
    <w:rsid w:val="007F69C0"/>
    <w:rsid w:val="007F6DCA"/>
    <w:rsid w:val="007F71C7"/>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12"/>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2DC1"/>
    <w:rsid w:val="00813350"/>
    <w:rsid w:val="008138D4"/>
    <w:rsid w:val="00813A87"/>
    <w:rsid w:val="00813B5F"/>
    <w:rsid w:val="00813DDF"/>
    <w:rsid w:val="00814196"/>
    <w:rsid w:val="00814203"/>
    <w:rsid w:val="0081442E"/>
    <w:rsid w:val="00814831"/>
    <w:rsid w:val="008149D9"/>
    <w:rsid w:val="00814AFC"/>
    <w:rsid w:val="0081581F"/>
    <w:rsid w:val="00815935"/>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5C"/>
    <w:rsid w:val="00824054"/>
    <w:rsid w:val="0082427E"/>
    <w:rsid w:val="00824B94"/>
    <w:rsid w:val="00824CA2"/>
    <w:rsid w:val="00824D05"/>
    <w:rsid w:val="00824DB9"/>
    <w:rsid w:val="0082500D"/>
    <w:rsid w:val="0082580C"/>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1D01"/>
    <w:rsid w:val="00832225"/>
    <w:rsid w:val="008323BA"/>
    <w:rsid w:val="00832676"/>
    <w:rsid w:val="00832752"/>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104"/>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2CC"/>
    <w:rsid w:val="008474B1"/>
    <w:rsid w:val="0084754C"/>
    <w:rsid w:val="00847860"/>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4EB9"/>
    <w:rsid w:val="008650FE"/>
    <w:rsid w:val="0086544A"/>
    <w:rsid w:val="00865483"/>
    <w:rsid w:val="0086557B"/>
    <w:rsid w:val="00865636"/>
    <w:rsid w:val="0086574F"/>
    <w:rsid w:val="00865C40"/>
    <w:rsid w:val="00865C89"/>
    <w:rsid w:val="00865D59"/>
    <w:rsid w:val="00866258"/>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5EA4"/>
    <w:rsid w:val="008760AB"/>
    <w:rsid w:val="00876301"/>
    <w:rsid w:val="008766F5"/>
    <w:rsid w:val="00876AB0"/>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3DE5"/>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B9A"/>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B65"/>
    <w:rsid w:val="008A750F"/>
    <w:rsid w:val="008A7513"/>
    <w:rsid w:val="008A777C"/>
    <w:rsid w:val="008A77C5"/>
    <w:rsid w:val="008A787F"/>
    <w:rsid w:val="008A78F4"/>
    <w:rsid w:val="008A79F7"/>
    <w:rsid w:val="008A7A22"/>
    <w:rsid w:val="008A7CB5"/>
    <w:rsid w:val="008A7ED0"/>
    <w:rsid w:val="008B0135"/>
    <w:rsid w:val="008B0270"/>
    <w:rsid w:val="008B05A4"/>
    <w:rsid w:val="008B05D0"/>
    <w:rsid w:val="008B066E"/>
    <w:rsid w:val="008B1213"/>
    <w:rsid w:val="008B14B2"/>
    <w:rsid w:val="008B199C"/>
    <w:rsid w:val="008B1DA3"/>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295"/>
    <w:rsid w:val="008B55AD"/>
    <w:rsid w:val="008B55D3"/>
    <w:rsid w:val="008B5C07"/>
    <w:rsid w:val="008B6195"/>
    <w:rsid w:val="008B70BC"/>
    <w:rsid w:val="008B747E"/>
    <w:rsid w:val="008B7595"/>
    <w:rsid w:val="008B772D"/>
    <w:rsid w:val="008B7E27"/>
    <w:rsid w:val="008B7E34"/>
    <w:rsid w:val="008C0255"/>
    <w:rsid w:val="008C0B4F"/>
    <w:rsid w:val="008C0C92"/>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CFC"/>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317"/>
    <w:rsid w:val="008E46AB"/>
    <w:rsid w:val="008E4BC7"/>
    <w:rsid w:val="008E4BCB"/>
    <w:rsid w:val="008E4DF1"/>
    <w:rsid w:val="008E547F"/>
    <w:rsid w:val="008E56FD"/>
    <w:rsid w:val="008E59E6"/>
    <w:rsid w:val="008E5B02"/>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92B"/>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9FC"/>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7BB"/>
    <w:rsid w:val="00935AE2"/>
    <w:rsid w:val="00935E74"/>
    <w:rsid w:val="0093619A"/>
    <w:rsid w:val="00936919"/>
    <w:rsid w:val="00936B69"/>
    <w:rsid w:val="00936BC8"/>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46A"/>
    <w:rsid w:val="00944D97"/>
    <w:rsid w:val="0094566B"/>
    <w:rsid w:val="00945F2D"/>
    <w:rsid w:val="00945F89"/>
    <w:rsid w:val="009460ED"/>
    <w:rsid w:val="009462EA"/>
    <w:rsid w:val="009468D0"/>
    <w:rsid w:val="00946A0F"/>
    <w:rsid w:val="00946A54"/>
    <w:rsid w:val="00947187"/>
    <w:rsid w:val="009477F5"/>
    <w:rsid w:val="009479FB"/>
    <w:rsid w:val="00947CB8"/>
    <w:rsid w:val="00947DF7"/>
    <w:rsid w:val="00947E5E"/>
    <w:rsid w:val="009500E4"/>
    <w:rsid w:val="00950299"/>
    <w:rsid w:val="0095073C"/>
    <w:rsid w:val="00950761"/>
    <w:rsid w:val="009509C1"/>
    <w:rsid w:val="00950CD2"/>
    <w:rsid w:val="00950F47"/>
    <w:rsid w:val="009511D1"/>
    <w:rsid w:val="009513AC"/>
    <w:rsid w:val="00951613"/>
    <w:rsid w:val="00951D95"/>
    <w:rsid w:val="00951F15"/>
    <w:rsid w:val="009525E0"/>
    <w:rsid w:val="0095265C"/>
    <w:rsid w:val="00952F9A"/>
    <w:rsid w:val="009531C8"/>
    <w:rsid w:val="009535A5"/>
    <w:rsid w:val="009536FF"/>
    <w:rsid w:val="009538F2"/>
    <w:rsid w:val="00953A1A"/>
    <w:rsid w:val="00953AE7"/>
    <w:rsid w:val="00953D94"/>
    <w:rsid w:val="009540DD"/>
    <w:rsid w:val="009542D9"/>
    <w:rsid w:val="009547BB"/>
    <w:rsid w:val="009549CD"/>
    <w:rsid w:val="00954A87"/>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81E"/>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5F8A"/>
    <w:rsid w:val="009662D5"/>
    <w:rsid w:val="00966346"/>
    <w:rsid w:val="00966944"/>
    <w:rsid w:val="00966CF9"/>
    <w:rsid w:val="00966E50"/>
    <w:rsid w:val="00966E61"/>
    <w:rsid w:val="00966F25"/>
    <w:rsid w:val="00967981"/>
    <w:rsid w:val="009679EF"/>
    <w:rsid w:val="00967ACA"/>
    <w:rsid w:val="00967B3F"/>
    <w:rsid w:val="00967BB9"/>
    <w:rsid w:val="00967CC4"/>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A87"/>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1D71"/>
    <w:rsid w:val="009923F0"/>
    <w:rsid w:val="00992906"/>
    <w:rsid w:val="00992AE6"/>
    <w:rsid w:val="00992FE5"/>
    <w:rsid w:val="009931B9"/>
    <w:rsid w:val="00993249"/>
    <w:rsid w:val="009935E8"/>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0DC"/>
    <w:rsid w:val="009A0292"/>
    <w:rsid w:val="009A0B90"/>
    <w:rsid w:val="009A0DCF"/>
    <w:rsid w:val="009A1981"/>
    <w:rsid w:val="009A19BF"/>
    <w:rsid w:val="009A1E49"/>
    <w:rsid w:val="009A211D"/>
    <w:rsid w:val="009A23C6"/>
    <w:rsid w:val="009A2FA3"/>
    <w:rsid w:val="009A3419"/>
    <w:rsid w:val="009A3BAD"/>
    <w:rsid w:val="009A3C03"/>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2DF"/>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6D4C"/>
    <w:rsid w:val="009B71AF"/>
    <w:rsid w:val="009B7201"/>
    <w:rsid w:val="009B74FD"/>
    <w:rsid w:val="009B7648"/>
    <w:rsid w:val="009B7A7E"/>
    <w:rsid w:val="009B7BBD"/>
    <w:rsid w:val="009C00E6"/>
    <w:rsid w:val="009C0428"/>
    <w:rsid w:val="009C0530"/>
    <w:rsid w:val="009C094A"/>
    <w:rsid w:val="009C0ECA"/>
    <w:rsid w:val="009C11CC"/>
    <w:rsid w:val="009C1326"/>
    <w:rsid w:val="009C1988"/>
    <w:rsid w:val="009C1A05"/>
    <w:rsid w:val="009C1AD2"/>
    <w:rsid w:val="009C1AFE"/>
    <w:rsid w:val="009C1D07"/>
    <w:rsid w:val="009C209A"/>
    <w:rsid w:val="009C20A0"/>
    <w:rsid w:val="009C2308"/>
    <w:rsid w:val="009C3323"/>
    <w:rsid w:val="009C39B9"/>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76E"/>
    <w:rsid w:val="009D18EC"/>
    <w:rsid w:val="009D19AB"/>
    <w:rsid w:val="009D1D68"/>
    <w:rsid w:val="009D1E49"/>
    <w:rsid w:val="009D205F"/>
    <w:rsid w:val="009D2ADE"/>
    <w:rsid w:val="009D2B21"/>
    <w:rsid w:val="009D2B89"/>
    <w:rsid w:val="009D2CE8"/>
    <w:rsid w:val="009D318A"/>
    <w:rsid w:val="009D3243"/>
    <w:rsid w:val="009D334B"/>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596"/>
    <w:rsid w:val="009E56B8"/>
    <w:rsid w:val="009E59C6"/>
    <w:rsid w:val="009E5DB7"/>
    <w:rsid w:val="009E6332"/>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48D5"/>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D54"/>
    <w:rsid w:val="00A000D2"/>
    <w:rsid w:val="00A00253"/>
    <w:rsid w:val="00A005AE"/>
    <w:rsid w:val="00A00840"/>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1E0"/>
    <w:rsid w:val="00A11253"/>
    <w:rsid w:val="00A11A67"/>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275"/>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646"/>
    <w:rsid w:val="00A227AC"/>
    <w:rsid w:val="00A22BB4"/>
    <w:rsid w:val="00A22E85"/>
    <w:rsid w:val="00A231E0"/>
    <w:rsid w:val="00A233EF"/>
    <w:rsid w:val="00A23630"/>
    <w:rsid w:val="00A23778"/>
    <w:rsid w:val="00A238FA"/>
    <w:rsid w:val="00A2394E"/>
    <w:rsid w:val="00A23CAC"/>
    <w:rsid w:val="00A23FD5"/>
    <w:rsid w:val="00A23FF1"/>
    <w:rsid w:val="00A241CE"/>
    <w:rsid w:val="00A242BC"/>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4CE"/>
    <w:rsid w:val="00A30532"/>
    <w:rsid w:val="00A306DB"/>
    <w:rsid w:val="00A308F1"/>
    <w:rsid w:val="00A30D46"/>
    <w:rsid w:val="00A30E08"/>
    <w:rsid w:val="00A312DE"/>
    <w:rsid w:val="00A31544"/>
    <w:rsid w:val="00A3162F"/>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68"/>
    <w:rsid w:val="00A432F7"/>
    <w:rsid w:val="00A433E5"/>
    <w:rsid w:val="00A435F8"/>
    <w:rsid w:val="00A43C21"/>
    <w:rsid w:val="00A440F9"/>
    <w:rsid w:val="00A443C2"/>
    <w:rsid w:val="00A44623"/>
    <w:rsid w:val="00A449D1"/>
    <w:rsid w:val="00A44D5E"/>
    <w:rsid w:val="00A44DC8"/>
    <w:rsid w:val="00A45437"/>
    <w:rsid w:val="00A4579C"/>
    <w:rsid w:val="00A45D56"/>
    <w:rsid w:val="00A45F24"/>
    <w:rsid w:val="00A4660F"/>
    <w:rsid w:val="00A46838"/>
    <w:rsid w:val="00A4697F"/>
    <w:rsid w:val="00A46B9E"/>
    <w:rsid w:val="00A46C7B"/>
    <w:rsid w:val="00A47250"/>
    <w:rsid w:val="00A4738F"/>
    <w:rsid w:val="00A47391"/>
    <w:rsid w:val="00A478AC"/>
    <w:rsid w:val="00A47ADD"/>
    <w:rsid w:val="00A50033"/>
    <w:rsid w:val="00A50175"/>
    <w:rsid w:val="00A50242"/>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237"/>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B4B"/>
    <w:rsid w:val="00A70E9F"/>
    <w:rsid w:val="00A710ED"/>
    <w:rsid w:val="00A712A4"/>
    <w:rsid w:val="00A7142E"/>
    <w:rsid w:val="00A7160B"/>
    <w:rsid w:val="00A716BD"/>
    <w:rsid w:val="00A717C0"/>
    <w:rsid w:val="00A71960"/>
    <w:rsid w:val="00A71BE1"/>
    <w:rsid w:val="00A71FCA"/>
    <w:rsid w:val="00A721AE"/>
    <w:rsid w:val="00A722C3"/>
    <w:rsid w:val="00A72363"/>
    <w:rsid w:val="00A72784"/>
    <w:rsid w:val="00A72AC8"/>
    <w:rsid w:val="00A72E43"/>
    <w:rsid w:val="00A7325C"/>
    <w:rsid w:val="00A73477"/>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402"/>
    <w:rsid w:val="00A77BAB"/>
    <w:rsid w:val="00A77EC8"/>
    <w:rsid w:val="00A8001E"/>
    <w:rsid w:val="00A8022B"/>
    <w:rsid w:val="00A80334"/>
    <w:rsid w:val="00A8078C"/>
    <w:rsid w:val="00A8091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34C"/>
    <w:rsid w:val="00AA1D47"/>
    <w:rsid w:val="00AA2061"/>
    <w:rsid w:val="00AA20A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7B"/>
    <w:rsid w:val="00AB5039"/>
    <w:rsid w:val="00AB5695"/>
    <w:rsid w:val="00AB588B"/>
    <w:rsid w:val="00AB5B12"/>
    <w:rsid w:val="00AB5CA9"/>
    <w:rsid w:val="00AB624C"/>
    <w:rsid w:val="00AB6971"/>
    <w:rsid w:val="00AB6CF8"/>
    <w:rsid w:val="00AB6E07"/>
    <w:rsid w:val="00AB6E7D"/>
    <w:rsid w:val="00AB7633"/>
    <w:rsid w:val="00AB77A6"/>
    <w:rsid w:val="00AB797A"/>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54C"/>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50"/>
    <w:rsid w:val="00AD2F6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6DE"/>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DA6"/>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BFF"/>
    <w:rsid w:val="00AF1E84"/>
    <w:rsid w:val="00AF1F79"/>
    <w:rsid w:val="00AF222F"/>
    <w:rsid w:val="00AF258C"/>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3D"/>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5D0"/>
    <w:rsid w:val="00B02964"/>
    <w:rsid w:val="00B02BFF"/>
    <w:rsid w:val="00B02DEF"/>
    <w:rsid w:val="00B031ED"/>
    <w:rsid w:val="00B034E4"/>
    <w:rsid w:val="00B03551"/>
    <w:rsid w:val="00B036FB"/>
    <w:rsid w:val="00B03AAB"/>
    <w:rsid w:val="00B03ED3"/>
    <w:rsid w:val="00B040E1"/>
    <w:rsid w:val="00B04200"/>
    <w:rsid w:val="00B04540"/>
    <w:rsid w:val="00B04E00"/>
    <w:rsid w:val="00B051D3"/>
    <w:rsid w:val="00B05419"/>
    <w:rsid w:val="00B055EF"/>
    <w:rsid w:val="00B05993"/>
    <w:rsid w:val="00B05DBE"/>
    <w:rsid w:val="00B062D0"/>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48D6"/>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3F1"/>
    <w:rsid w:val="00B32514"/>
    <w:rsid w:val="00B3299C"/>
    <w:rsid w:val="00B32DED"/>
    <w:rsid w:val="00B3317C"/>
    <w:rsid w:val="00B3369B"/>
    <w:rsid w:val="00B336A6"/>
    <w:rsid w:val="00B33725"/>
    <w:rsid w:val="00B338C8"/>
    <w:rsid w:val="00B33932"/>
    <w:rsid w:val="00B33E1E"/>
    <w:rsid w:val="00B33FDD"/>
    <w:rsid w:val="00B343EB"/>
    <w:rsid w:val="00B34AB8"/>
    <w:rsid w:val="00B34C66"/>
    <w:rsid w:val="00B34D94"/>
    <w:rsid w:val="00B35119"/>
    <w:rsid w:val="00B35155"/>
    <w:rsid w:val="00B3577E"/>
    <w:rsid w:val="00B361F5"/>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1ED"/>
    <w:rsid w:val="00B4440D"/>
    <w:rsid w:val="00B4441D"/>
    <w:rsid w:val="00B4456E"/>
    <w:rsid w:val="00B445C4"/>
    <w:rsid w:val="00B44D86"/>
    <w:rsid w:val="00B44E4C"/>
    <w:rsid w:val="00B450E5"/>
    <w:rsid w:val="00B45225"/>
    <w:rsid w:val="00B4546D"/>
    <w:rsid w:val="00B45612"/>
    <w:rsid w:val="00B459E5"/>
    <w:rsid w:val="00B45B6D"/>
    <w:rsid w:val="00B46294"/>
    <w:rsid w:val="00B4655E"/>
    <w:rsid w:val="00B467F0"/>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3A6"/>
    <w:rsid w:val="00B55680"/>
    <w:rsid w:val="00B558BD"/>
    <w:rsid w:val="00B559D8"/>
    <w:rsid w:val="00B56070"/>
    <w:rsid w:val="00B560EF"/>
    <w:rsid w:val="00B567A5"/>
    <w:rsid w:val="00B56C48"/>
    <w:rsid w:val="00B572C0"/>
    <w:rsid w:val="00B57318"/>
    <w:rsid w:val="00B57C3D"/>
    <w:rsid w:val="00B60236"/>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4FDF"/>
    <w:rsid w:val="00B952AE"/>
    <w:rsid w:val="00B959DA"/>
    <w:rsid w:val="00B95B24"/>
    <w:rsid w:val="00B963AB"/>
    <w:rsid w:val="00B96445"/>
    <w:rsid w:val="00B9664A"/>
    <w:rsid w:val="00B96C12"/>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0FF4"/>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161"/>
    <w:rsid w:val="00BB01E0"/>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3C3"/>
    <w:rsid w:val="00BB54CB"/>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82"/>
    <w:rsid w:val="00BC49A1"/>
    <w:rsid w:val="00BC49B0"/>
    <w:rsid w:val="00BC4A23"/>
    <w:rsid w:val="00BC4B6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71B"/>
    <w:rsid w:val="00BD17CF"/>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D7B4F"/>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55D"/>
    <w:rsid w:val="00BE6868"/>
    <w:rsid w:val="00BE6EC3"/>
    <w:rsid w:val="00BE7518"/>
    <w:rsid w:val="00BE7F4C"/>
    <w:rsid w:val="00BE7FA7"/>
    <w:rsid w:val="00BF00F3"/>
    <w:rsid w:val="00BF0912"/>
    <w:rsid w:val="00BF0BDC"/>
    <w:rsid w:val="00BF0C65"/>
    <w:rsid w:val="00BF0E5B"/>
    <w:rsid w:val="00BF10B2"/>
    <w:rsid w:val="00BF126B"/>
    <w:rsid w:val="00BF1687"/>
    <w:rsid w:val="00BF1ED0"/>
    <w:rsid w:val="00BF2384"/>
    <w:rsid w:val="00BF2628"/>
    <w:rsid w:val="00BF2707"/>
    <w:rsid w:val="00BF2715"/>
    <w:rsid w:val="00BF2AC2"/>
    <w:rsid w:val="00BF2B41"/>
    <w:rsid w:val="00BF3375"/>
    <w:rsid w:val="00BF3522"/>
    <w:rsid w:val="00BF3BDC"/>
    <w:rsid w:val="00BF3BE6"/>
    <w:rsid w:val="00BF3FA2"/>
    <w:rsid w:val="00BF43CE"/>
    <w:rsid w:val="00BF45B0"/>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3889"/>
    <w:rsid w:val="00C13D6D"/>
    <w:rsid w:val="00C145C4"/>
    <w:rsid w:val="00C14845"/>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0F58"/>
    <w:rsid w:val="00C21325"/>
    <w:rsid w:val="00C213C4"/>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22"/>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618"/>
    <w:rsid w:val="00C33709"/>
    <w:rsid w:val="00C33893"/>
    <w:rsid w:val="00C33A9C"/>
    <w:rsid w:val="00C33E75"/>
    <w:rsid w:val="00C33EEE"/>
    <w:rsid w:val="00C344F0"/>
    <w:rsid w:val="00C34642"/>
    <w:rsid w:val="00C34938"/>
    <w:rsid w:val="00C34A8B"/>
    <w:rsid w:val="00C34B47"/>
    <w:rsid w:val="00C34C1F"/>
    <w:rsid w:val="00C34E3E"/>
    <w:rsid w:val="00C34E42"/>
    <w:rsid w:val="00C351F2"/>
    <w:rsid w:val="00C3528B"/>
    <w:rsid w:val="00C355BD"/>
    <w:rsid w:val="00C36841"/>
    <w:rsid w:val="00C368DA"/>
    <w:rsid w:val="00C369D3"/>
    <w:rsid w:val="00C36F5E"/>
    <w:rsid w:val="00C372CA"/>
    <w:rsid w:val="00C37885"/>
    <w:rsid w:val="00C379D3"/>
    <w:rsid w:val="00C37A08"/>
    <w:rsid w:val="00C37A37"/>
    <w:rsid w:val="00C37BCC"/>
    <w:rsid w:val="00C404CD"/>
    <w:rsid w:val="00C40683"/>
    <w:rsid w:val="00C40945"/>
    <w:rsid w:val="00C40D88"/>
    <w:rsid w:val="00C414F0"/>
    <w:rsid w:val="00C41755"/>
    <w:rsid w:val="00C41D00"/>
    <w:rsid w:val="00C420FC"/>
    <w:rsid w:val="00C4227A"/>
    <w:rsid w:val="00C42284"/>
    <w:rsid w:val="00C4253B"/>
    <w:rsid w:val="00C425BB"/>
    <w:rsid w:val="00C42CDA"/>
    <w:rsid w:val="00C42DAB"/>
    <w:rsid w:val="00C4358E"/>
    <w:rsid w:val="00C438CA"/>
    <w:rsid w:val="00C439FE"/>
    <w:rsid w:val="00C43C3E"/>
    <w:rsid w:val="00C43D63"/>
    <w:rsid w:val="00C44089"/>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47DFA"/>
    <w:rsid w:val="00C50478"/>
    <w:rsid w:val="00C505AF"/>
    <w:rsid w:val="00C5087D"/>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8B9"/>
    <w:rsid w:val="00C61AFE"/>
    <w:rsid w:val="00C61B82"/>
    <w:rsid w:val="00C61DF2"/>
    <w:rsid w:val="00C620D7"/>
    <w:rsid w:val="00C621AE"/>
    <w:rsid w:val="00C62426"/>
    <w:rsid w:val="00C6261D"/>
    <w:rsid w:val="00C628B7"/>
    <w:rsid w:val="00C62EDA"/>
    <w:rsid w:val="00C62FCC"/>
    <w:rsid w:val="00C63128"/>
    <w:rsid w:val="00C63294"/>
    <w:rsid w:val="00C632A4"/>
    <w:rsid w:val="00C63AFF"/>
    <w:rsid w:val="00C63C27"/>
    <w:rsid w:val="00C63E06"/>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5F7"/>
    <w:rsid w:val="00C676B3"/>
    <w:rsid w:val="00C67C56"/>
    <w:rsid w:val="00C7006F"/>
    <w:rsid w:val="00C7039D"/>
    <w:rsid w:val="00C70405"/>
    <w:rsid w:val="00C70597"/>
    <w:rsid w:val="00C708FF"/>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91B"/>
    <w:rsid w:val="00C76BA4"/>
    <w:rsid w:val="00C76BB6"/>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1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A"/>
    <w:rsid w:val="00C918DE"/>
    <w:rsid w:val="00C91A06"/>
    <w:rsid w:val="00C91A2E"/>
    <w:rsid w:val="00C91A8A"/>
    <w:rsid w:val="00C91E4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BA"/>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4D3"/>
    <w:rsid w:val="00CC39C2"/>
    <w:rsid w:val="00CC3ABF"/>
    <w:rsid w:val="00CC3BBD"/>
    <w:rsid w:val="00CC3CCB"/>
    <w:rsid w:val="00CC4086"/>
    <w:rsid w:val="00CC421D"/>
    <w:rsid w:val="00CC44C5"/>
    <w:rsid w:val="00CC4831"/>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100F"/>
    <w:rsid w:val="00CE143F"/>
    <w:rsid w:val="00CE15E0"/>
    <w:rsid w:val="00CE1B2C"/>
    <w:rsid w:val="00CE1BC8"/>
    <w:rsid w:val="00CE2113"/>
    <w:rsid w:val="00CE2662"/>
    <w:rsid w:val="00CE280D"/>
    <w:rsid w:val="00CE2E86"/>
    <w:rsid w:val="00CE308E"/>
    <w:rsid w:val="00CE33B3"/>
    <w:rsid w:val="00CE37CE"/>
    <w:rsid w:val="00CE39F4"/>
    <w:rsid w:val="00CE3B37"/>
    <w:rsid w:val="00CE40C9"/>
    <w:rsid w:val="00CE42DB"/>
    <w:rsid w:val="00CE450A"/>
    <w:rsid w:val="00CE4D6A"/>
    <w:rsid w:val="00CE4F95"/>
    <w:rsid w:val="00CE5300"/>
    <w:rsid w:val="00CE5DD5"/>
    <w:rsid w:val="00CE5E92"/>
    <w:rsid w:val="00CE6251"/>
    <w:rsid w:val="00CE634D"/>
    <w:rsid w:val="00CE6494"/>
    <w:rsid w:val="00CE6AFC"/>
    <w:rsid w:val="00CE6D5D"/>
    <w:rsid w:val="00CE7052"/>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D77"/>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0D8"/>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079"/>
    <w:rsid w:val="00D120FF"/>
    <w:rsid w:val="00D1213C"/>
    <w:rsid w:val="00D129BC"/>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1D91"/>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4EF4"/>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78"/>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89D"/>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976"/>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94C"/>
    <w:rsid w:val="00D66D57"/>
    <w:rsid w:val="00D67537"/>
    <w:rsid w:val="00D679C2"/>
    <w:rsid w:val="00D67A08"/>
    <w:rsid w:val="00D67B66"/>
    <w:rsid w:val="00D67C33"/>
    <w:rsid w:val="00D67C96"/>
    <w:rsid w:val="00D70011"/>
    <w:rsid w:val="00D7026B"/>
    <w:rsid w:val="00D70C01"/>
    <w:rsid w:val="00D71078"/>
    <w:rsid w:val="00D710C2"/>
    <w:rsid w:val="00D710E6"/>
    <w:rsid w:val="00D7197C"/>
    <w:rsid w:val="00D71A26"/>
    <w:rsid w:val="00D71C47"/>
    <w:rsid w:val="00D71DE1"/>
    <w:rsid w:val="00D72146"/>
    <w:rsid w:val="00D72234"/>
    <w:rsid w:val="00D727BF"/>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A53"/>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DB5"/>
    <w:rsid w:val="00D80FD9"/>
    <w:rsid w:val="00D80FE0"/>
    <w:rsid w:val="00D80FEF"/>
    <w:rsid w:val="00D816A6"/>
    <w:rsid w:val="00D81C24"/>
    <w:rsid w:val="00D81C78"/>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733"/>
    <w:rsid w:val="00D859F5"/>
    <w:rsid w:val="00D860A9"/>
    <w:rsid w:val="00D86108"/>
    <w:rsid w:val="00D861F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05"/>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E0B"/>
    <w:rsid w:val="00DB4F80"/>
    <w:rsid w:val="00DB5A61"/>
    <w:rsid w:val="00DB60C3"/>
    <w:rsid w:val="00DB614F"/>
    <w:rsid w:val="00DB6378"/>
    <w:rsid w:val="00DB6448"/>
    <w:rsid w:val="00DB64B7"/>
    <w:rsid w:val="00DB668A"/>
    <w:rsid w:val="00DB66B0"/>
    <w:rsid w:val="00DB6887"/>
    <w:rsid w:val="00DB6A1F"/>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14"/>
    <w:rsid w:val="00DC497D"/>
    <w:rsid w:val="00DC4D22"/>
    <w:rsid w:val="00DC4F77"/>
    <w:rsid w:val="00DC4F8B"/>
    <w:rsid w:val="00DC4F93"/>
    <w:rsid w:val="00DC50BE"/>
    <w:rsid w:val="00DC55AA"/>
    <w:rsid w:val="00DC56B5"/>
    <w:rsid w:val="00DC5817"/>
    <w:rsid w:val="00DC592D"/>
    <w:rsid w:val="00DC5CEB"/>
    <w:rsid w:val="00DC6824"/>
    <w:rsid w:val="00DC684F"/>
    <w:rsid w:val="00DC68A3"/>
    <w:rsid w:val="00DC6D79"/>
    <w:rsid w:val="00DC6E30"/>
    <w:rsid w:val="00DC6E66"/>
    <w:rsid w:val="00DC6EDD"/>
    <w:rsid w:val="00DC7175"/>
    <w:rsid w:val="00DC720B"/>
    <w:rsid w:val="00DC7374"/>
    <w:rsid w:val="00DC74E2"/>
    <w:rsid w:val="00DC7D11"/>
    <w:rsid w:val="00DD00AC"/>
    <w:rsid w:val="00DD04D6"/>
    <w:rsid w:val="00DD0948"/>
    <w:rsid w:val="00DD0973"/>
    <w:rsid w:val="00DD0AC6"/>
    <w:rsid w:val="00DD0AD1"/>
    <w:rsid w:val="00DD0C06"/>
    <w:rsid w:val="00DD0E98"/>
    <w:rsid w:val="00DD1056"/>
    <w:rsid w:val="00DD124D"/>
    <w:rsid w:val="00DD1743"/>
    <w:rsid w:val="00DD17DE"/>
    <w:rsid w:val="00DD1E24"/>
    <w:rsid w:val="00DD1F09"/>
    <w:rsid w:val="00DD1F30"/>
    <w:rsid w:val="00DD21A7"/>
    <w:rsid w:val="00DD2326"/>
    <w:rsid w:val="00DD2809"/>
    <w:rsid w:val="00DD2A3C"/>
    <w:rsid w:val="00DD2BE1"/>
    <w:rsid w:val="00DD2C3F"/>
    <w:rsid w:val="00DD2C6D"/>
    <w:rsid w:val="00DD32C7"/>
    <w:rsid w:val="00DD35BE"/>
    <w:rsid w:val="00DD3C38"/>
    <w:rsid w:val="00DD3C59"/>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09A"/>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00C"/>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1FFA"/>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6846"/>
    <w:rsid w:val="00DF6CB3"/>
    <w:rsid w:val="00DF76DE"/>
    <w:rsid w:val="00DF781B"/>
    <w:rsid w:val="00DF795D"/>
    <w:rsid w:val="00DF7D1A"/>
    <w:rsid w:val="00DF7EE8"/>
    <w:rsid w:val="00DF7EEA"/>
    <w:rsid w:val="00E0001B"/>
    <w:rsid w:val="00E0014C"/>
    <w:rsid w:val="00E001EA"/>
    <w:rsid w:val="00E0025C"/>
    <w:rsid w:val="00E00760"/>
    <w:rsid w:val="00E010D4"/>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9AE"/>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0BC"/>
    <w:rsid w:val="00E12386"/>
    <w:rsid w:val="00E125DA"/>
    <w:rsid w:val="00E12609"/>
    <w:rsid w:val="00E128B2"/>
    <w:rsid w:val="00E12A65"/>
    <w:rsid w:val="00E12CB2"/>
    <w:rsid w:val="00E12F34"/>
    <w:rsid w:val="00E13998"/>
    <w:rsid w:val="00E13A8F"/>
    <w:rsid w:val="00E13D1C"/>
    <w:rsid w:val="00E13FBB"/>
    <w:rsid w:val="00E13FDF"/>
    <w:rsid w:val="00E140B1"/>
    <w:rsid w:val="00E14495"/>
    <w:rsid w:val="00E14916"/>
    <w:rsid w:val="00E149FA"/>
    <w:rsid w:val="00E14D75"/>
    <w:rsid w:val="00E14E2A"/>
    <w:rsid w:val="00E153AC"/>
    <w:rsid w:val="00E153CD"/>
    <w:rsid w:val="00E15661"/>
    <w:rsid w:val="00E15B28"/>
    <w:rsid w:val="00E15FA5"/>
    <w:rsid w:val="00E15FAE"/>
    <w:rsid w:val="00E161B5"/>
    <w:rsid w:val="00E165FD"/>
    <w:rsid w:val="00E166DE"/>
    <w:rsid w:val="00E16BB6"/>
    <w:rsid w:val="00E16C72"/>
    <w:rsid w:val="00E16F5F"/>
    <w:rsid w:val="00E17239"/>
    <w:rsid w:val="00E1771A"/>
    <w:rsid w:val="00E17BDE"/>
    <w:rsid w:val="00E17E90"/>
    <w:rsid w:val="00E204E7"/>
    <w:rsid w:val="00E206BE"/>
    <w:rsid w:val="00E20745"/>
    <w:rsid w:val="00E20A39"/>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5EAE"/>
    <w:rsid w:val="00E3612B"/>
    <w:rsid w:val="00E36278"/>
    <w:rsid w:val="00E3629C"/>
    <w:rsid w:val="00E363CD"/>
    <w:rsid w:val="00E366C4"/>
    <w:rsid w:val="00E36C23"/>
    <w:rsid w:val="00E36D93"/>
    <w:rsid w:val="00E373C7"/>
    <w:rsid w:val="00E376D5"/>
    <w:rsid w:val="00E401B0"/>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69A"/>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C6F"/>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6F3C"/>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2C"/>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37C"/>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CED"/>
    <w:rsid w:val="00EA1DA2"/>
    <w:rsid w:val="00EA1F34"/>
    <w:rsid w:val="00EA20D4"/>
    <w:rsid w:val="00EA21CB"/>
    <w:rsid w:val="00EA237D"/>
    <w:rsid w:val="00EA275A"/>
    <w:rsid w:val="00EA2C8C"/>
    <w:rsid w:val="00EA2D63"/>
    <w:rsid w:val="00EA2E8E"/>
    <w:rsid w:val="00EA3D60"/>
    <w:rsid w:val="00EA4085"/>
    <w:rsid w:val="00EA4227"/>
    <w:rsid w:val="00EA45BF"/>
    <w:rsid w:val="00EA4EC4"/>
    <w:rsid w:val="00EA4F63"/>
    <w:rsid w:val="00EA59DB"/>
    <w:rsid w:val="00EA5D51"/>
    <w:rsid w:val="00EA64B9"/>
    <w:rsid w:val="00EA652A"/>
    <w:rsid w:val="00EA6A01"/>
    <w:rsid w:val="00EA6B98"/>
    <w:rsid w:val="00EA6FAC"/>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EC5"/>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60"/>
    <w:rsid w:val="00ED5E8E"/>
    <w:rsid w:val="00ED5FE8"/>
    <w:rsid w:val="00ED64E5"/>
    <w:rsid w:val="00ED67C2"/>
    <w:rsid w:val="00ED6915"/>
    <w:rsid w:val="00ED6991"/>
    <w:rsid w:val="00ED6C0F"/>
    <w:rsid w:val="00ED6C9E"/>
    <w:rsid w:val="00ED6EAD"/>
    <w:rsid w:val="00ED70E6"/>
    <w:rsid w:val="00ED7212"/>
    <w:rsid w:val="00ED7247"/>
    <w:rsid w:val="00ED7560"/>
    <w:rsid w:val="00ED76A6"/>
    <w:rsid w:val="00ED776B"/>
    <w:rsid w:val="00ED7792"/>
    <w:rsid w:val="00ED784E"/>
    <w:rsid w:val="00EE013C"/>
    <w:rsid w:val="00EE0304"/>
    <w:rsid w:val="00EE0480"/>
    <w:rsid w:val="00EE062C"/>
    <w:rsid w:val="00EE06AB"/>
    <w:rsid w:val="00EE06F6"/>
    <w:rsid w:val="00EE079B"/>
    <w:rsid w:val="00EE0B2D"/>
    <w:rsid w:val="00EE0C18"/>
    <w:rsid w:val="00EE0CC8"/>
    <w:rsid w:val="00EE0E95"/>
    <w:rsid w:val="00EE1560"/>
    <w:rsid w:val="00EE1A15"/>
    <w:rsid w:val="00EE1DB3"/>
    <w:rsid w:val="00EE1F45"/>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A73"/>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D9"/>
    <w:rsid w:val="00EF2EAB"/>
    <w:rsid w:val="00EF339A"/>
    <w:rsid w:val="00EF344E"/>
    <w:rsid w:val="00EF3871"/>
    <w:rsid w:val="00EF3C0D"/>
    <w:rsid w:val="00EF41D7"/>
    <w:rsid w:val="00EF41DA"/>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32"/>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5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7C"/>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47E"/>
    <w:rsid w:val="00F33527"/>
    <w:rsid w:val="00F339B7"/>
    <w:rsid w:val="00F33C00"/>
    <w:rsid w:val="00F33E28"/>
    <w:rsid w:val="00F34049"/>
    <w:rsid w:val="00F3415C"/>
    <w:rsid w:val="00F341F3"/>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798D"/>
    <w:rsid w:val="00F37E7F"/>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6E0B"/>
    <w:rsid w:val="00F6756C"/>
    <w:rsid w:val="00F6763C"/>
    <w:rsid w:val="00F67AB2"/>
    <w:rsid w:val="00F67C20"/>
    <w:rsid w:val="00F7029C"/>
    <w:rsid w:val="00F70462"/>
    <w:rsid w:val="00F70A70"/>
    <w:rsid w:val="00F70B6E"/>
    <w:rsid w:val="00F7109D"/>
    <w:rsid w:val="00F7188E"/>
    <w:rsid w:val="00F71F4D"/>
    <w:rsid w:val="00F71FAB"/>
    <w:rsid w:val="00F72102"/>
    <w:rsid w:val="00F72107"/>
    <w:rsid w:val="00F7213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2FE"/>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C42"/>
    <w:rsid w:val="00F85EE7"/>
    <w:rsid w:val="00F8671B"/>
    <w:rsid w:val="00F86A1A"/>
    <w:rsid w:val="00F86B45"/>
    <w:rsid w:val="00F870DD"/>
    <w:rsid w:val="00F872BE"/>
    <w:rsid w:val="00F87877"/>
    <w:rsid w:val="00F878AE"/>
    <w:rsid w:val="00F8792B"/>
    <w:rsid w:val="00F87DFC"/>
    <w:rsid w:val="00F87E35"/>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78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DB4"/>
    <w:rsid w:val="00FB3298"/>
    <w:rsid w:val="00FB32A4"/>
    <w:rsid w:val="00FB3852"/>
    <w:rsid w:val="00FB3A8E"/>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5D8A"/>
    <w:rsid w:val="00FB600B"/>
    <w:rsid w:val="00FB6200"/>
    <w:rsid w:val="00FB65A1"/>
    <w:rsid w:val="00FB6B92"/>
    <w:rsid w:val="00FB6D0B"/>
    <w:rsid w:val="00FB7045"/>
    <w:rsid w:val="00FB753A"/>
    <w:rsid w:val="00FB78F7"/>
    <w:rsid w:val="00FB7C62"/>
    <w:rsid w:val="00FB7D5D"/>
    <w:rsid w:val="00FC02A3"/>
    <w:rsid w:val="00FC073A"/>
    <w:rsid w:val="00FC09BC"/>
    <w:rsid w:val="00FC0A9C"/>
    <w:rsid w:val="00FC0D18"/>
    <w:rsid w:val="00FC0F65"/>
    <w:rsid w:val="00FC126C"/>
    <w:rsid w:val="00FC152E"/>
    <w:rsid w:val="00FC1ABA"/>
    <w:rsid w:val="00FC1AD2"/>
    <w:rsid w:val="00FC1BA7"/>
    <w:rsid w:val="00FC1D63"/>
    <w:rsid w:val="00FC256C"/>
    <w:rsid w:val="00FC273E"/>
    <w:rsid w:val="00FC2809"/>
    <w:rsid w:val="00FC296E"/>
    <w:rsid w:val="00FC2A43"/>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2DC"/>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583"/>
    <w:rsid w:val="00FE668D"/>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C15"/>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4C"/>
    <w:rsid w:val="00FF645C"/>
    <w:rsid w:val="00FF65B8"/>
    <w:rsid w:val="00FF663A"/>
    <w:rsid w:val="00FF687B"/>
    <w:rsid w:val="00FF6A1A"/>
    <w:rsid w:val="00FF6A1F"/>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B7FFCBC9-45C7-4F1A-97E5-9F37F765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A7DEF"/>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outlineLvl w:val="3"/>
    </w:pPr>
    <w:rPr>
      <w:i/>
    </w:rPr>
  </w:style>
  <w:style w:type="paragraph" w:styleId="5">
    <w:name w:val="heading 5"/>
    <w:basedOn w:val="4"/>
    <w:next w:val="a0"/>
    <w:link w:val="5Char"/>
    <w:uiPriority w:val="9"/>
    <w:qFormat/>
    <w:rsid w:val="004A192D"/>
    <w:pPr>
      <w:tabs>
        <w:tab w:val="left" w:pos="864"/>
      </w:tabs>
      <w:outlineLvl w:val="4"/>
    </w:pPr>
    <w:rPr>
      <w:bCs w:val="0"/>
      <w:i w:val="0"/>
      <w:iCs/>
      <w:sz w:val="18"/>
    </w:rPr>
  </w:style>
  <w:style w:type="paragraph" w:styleId="6">
    <w:name w:val="heading 6"/>
    <w:basedOn w:val="a0"/>
    <w:next w:val="a0"/>
    <w:link w:val="6Char"/>
    <w:uiPriority w:val="9"/>
    <w:qFormat/>
    <w:rsid w:val="00CF73E3"/>
    <w:p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qFormat/>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Char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 ??,?????,????,Lista1,中等深浅网格 1 - 着色 21,¥¡¡¡¡ì¬º¥¹¥È¶ÎÂä,ÁÐ³ö¶ÎÂä,¥ê¥¹¥È¶ÎÂä,列表段落1,—ño’i—Ž,1st level - Bullet List Paragraph,Lettre d'introduction,Paragrafo elenco,Normal bullet 2,Bullet list,列表段落11,목록단락,列,列出段落1,リスト段落,列表段"/>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f"/>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ilvl w:val="2"/>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ilvl w:val="3"/>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a0"/>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Char9">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31"/>
    <w:link w:val="B3Char2"/>
    <w:qFormat/>
    <w:rsid w:val="007208AA"/>
    <w:pPr>
      <w:spacing w:after="180"/>
      <w:ind w:left="1135" w:hanging="284"/>
      <w:contextualSpacing w:val="0"/>
    </w:pPr>
    <w:rPr>
      <w:rFonts w:ascii="Times New Roman" w:eastAsia="Malgun Gothic" w:hAnsi="Times New Roman"/>
      <w:szCs w:val="20"/>
    </w:rPr>
  </w:style>
  <w:style w:type="paragraph" w:styleId="31">
    <w:name w:val="List 3"/>
    <w:basedOn w:val="a0"/>
    <w:rsid w:val="007208AA"/>
    <w:pPr>
      <w:ind w:left="1080" w:hanging="360"/>
      <w:contextualSpacing/>
    </w:pPr>
  </w:style>
  <w:style w:type="character" w:styleId="afa">
    <w:name w:val="Placeholder Text"/>
    <w:basedOn w:val="a1"/>
    <w:uiPriority w:val="99"/>
    <w:semiHidden/>
    <w:rsid w:val="006667B7"/>
    <w:rPr>
      <w:color w:val="808080"/>
    </w:rPr>
  </w:style>
  <w:style w:type="paragraph" w:customStyle="1" w:styleId="reference0">
    <w:name w:val="reference"/>
    <w:basedOn w:val="a0"/>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a0"/>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a0"/>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 w:type="character" w:customStyle="1" w:styleId="apple-converted-space">
    <w:name w:val="apple-converted-space"/>
    <w:qFormat/>
    <w:rsid w:val="00C36841"/>
  </w:style>
  <w:style w:type="character" w:customStyle="1" w:styleId="B3Char2">
    <w:name w:val="B3 Char2"/>
    <w:link w:val="B3"/>
    <w:qFormat/>
    <w:rsid w:val="00DD00AC"/>
    <w:rPr>
      <w:rFonts w:eastAsia="Malgun Gothic"/>
      <w:lang w:val="en-GB" w:eastAsia="en-US"/>
    </w:rPr>
  </w:style>
  <w:style w:type="paragraph" w:customStyle="1" w:styleId="Reference">
    <w:name w:val="Reference"/>
    <w:basedOn w:val="a4"/>
    <w:rsid w:val="00002EB0"/>
    <w:pPr>
      <w:numPr>
        <w:numId w:val="10"/>
      </w:numPr>
      <w:spacing w:line="259" w:lineRule="auto"/>
    </w:pPr>
    <w:rPr>
      <w:rFonts w:ascii="Arial" w:eastAsiaTheme="minorHAnsi" w:hAnsi="Arial" w:cstheme="minorBidi"/>
      <w:szCs w:val="22"/>
      <w:lang w:val="en-US" w:eastAsia="zh-CN"/>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B05993"/>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673385870">
          <w:marLeft w:val="126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050033447">
          <w:marLeft w:val="54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392967295">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 w:id="2003117763">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315060">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576163818">
          <w:marLeft w:val="418"/>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88239677">
          <w:marLeft w:val="1714"/>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659769953">
          <w:marLeft w:val="418"/>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661247">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378822860">
          <w:marLeft w:val="126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1841771184">
          <w:marLeft w:val="54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836479">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347483671">
          <w:marLeft w:val="994"/>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505198057">
          <w:marLeft w:val="418"/>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542049">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025060">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235239881">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1523974641">
          <w:marLeft w:val="994"/>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49757849">
          <w:marLeft w:val="1411"/>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 w:id="1362438654">
          <w:marLeft w:val="418"/>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444429075">
          <w:marLeft w:val="126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1451968388">
          <w:marLeft w:val="54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033606">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157858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621410">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08090241">
          <w:marLeft w:val="547"/>
          <w:marRight w:val="0"/>
          <w:marTop w:val="0"/>
          <w:marBottom w:val="0"/>
          <w:divBdr>
            <w:top w:val="none" w:sz="0" w:space="0" w:color="auto"/>
            <w:left w:val="none" w:sz="0" w:space="0" w:color="auto"/>
            <w:bottom w:val="none" w:sz="0" w:space="0" w:color="auto"/>
            <w:right w:val="none" w:sz="0" w:space="0" w:color="auto"/>
          </w:divBdr>
        </w:div>
        <w:div w:id="186022221">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36995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253321355">
          <w:marLeft w:val="99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327053775">
          <w:marLeft w:val="41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635795">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779639">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2121">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135802">
      <w:bodyDiv w:val="1"/>
      <w:marLeft w:val="0"/>
      <w:marRight w:val="0"/>
      <w:marTop w:val="0"/>
      <w:marBottom w:val="0"/>
      <w:divBdr>
        <w:top w:val="none" w:sz="0" w:space="0" w:color="auto"/>
        <w:left w:val="none" w:sz="0" w:space="0" w:color="auto"/>
        <w:bottom w:val="none" w:sz="0" w:space="0" w:color="auto"/>
        <w:right w:val="none" w:sz="0" w:space="0" w:color="auto"/>
      </w:divBdr>
      <w:divsChild>
        <w:div w:id="183641713">
          <w:marLeft w:val="1411"/>
          <w:marRight w:val="0"/>
          <w:marTop w:val="0"/>
          <w:marBottom w:val="0"/>
          <w:divBdr>
            <w:top w:val="none" w:sz="0" w:space="0" w:color="auto"/>
            <w:left w:val="none" w:sz="0" w:space="0" w:color="auto"/>
            <w:bottom w:val="none" w:sz="0" w:space="0" w:color="auto"/>
            <w:right w:val="none" w:sz="0" w:space="0" w:color="auto"/>
          </w:divBdr>
        </w:div>
        <w:div w:id="397434574">
          <w:marLeft w:val="994"/>
          <w:marRight w:val="0"/>
          <w:marTop w:val="0"/>
          <w:marBottom w:val="0"/>
          <w:divBdr>
            <w:top w:val="none" w:sz="0" w:space="0" w:color="auto"/>
            <w:left w:val="none" w:sz="0" w:space="0" w:color="auto"/>
            <w:bottom w:val="none" w:sz="0" w:space="0" w:color="auto"/>
            <w:right w:val="none" w:sz="0" w:space="0" w:color="auto"/>
          </w:divBdr>
        </w:div>
        <w:div w:id="1152795065">
          <w:marLeft w:val="1411"/>
          <w:marRight w:val="0"/>
          <w:marTop w:val="0"/>
          <w:marBottom w:val="0"/>
          <w:divBdr>
            <w:top w:val="none" w:sz="0" w:space="0" w:color="auto"/>
            <w:left w:val="none" w:sz="0" w:space="0" w:color="auto"/>
            <w:bottom w:val="none" w:sz="0" w:space="0" w:color="auto"/>
            <w:right w:val="none" w:sz="0" w:space="0" w:color="auto"/>
          </w:divBdr>
        </w:div>
        <w:div w:id="1178499817">
          <w:marLeft w:val="994"/>
          <w:marRight w:val="0"/>
          <w:marTop w:val="0"/>
          <w:marBottom w:val="0"/>
          <w:divBdr>
            <w:top w:val="none" w:sz="0" w:space="0" w:color="auto"/>
            <w:left w:val="none" w:sz="0" w:space="0" w:color="auto"/>
            <w:bottom w:val="none" w:sz="0" w:space="0" w:color="auto"/>
            <w:right w:val="none" w:sz="0" w:space="0" w:color="auto"/>
          </w:divBdr>
        </w:div>
        <w:div w:id="1355183206">
          <w:marLeft w:val="994"/>
          <w:marRight w:val="0"/>
          <w:marTop w:val="0"/>
          <w:marBottom w:val="0"/>
          <w:divBdr>
            <w:top w:val="none" w:sz="0" w:space="0" w:color="auto"/>
            <w:left w:val="none" w:sz="0" w:space="0" w:color="auto"/>
            <w:bottom w:val="none" w:sz="0" w:space="0" w:color="auto"/>
            <w:right w:val="none" w:sz="0" w:space="0" w:color="auto"/>
          </w:divBdr>
        </w:div>
      </w:divsChild>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2088921276">
          <w:marLeft w:val="418"/>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2927">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834D3-D1AE-46CF-9879-D84E9A610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103</TotalTime>
  <Pages>4</Pages>
  <Words>1711</Words>
  <Characters>9753</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11442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Min Wu/PHY Research &amp; Standard Lab /SRC-Beijing/Staff Engineer/Samsung Electronics</cp:lastModifiedBy>
  <cp:revision>15</cp:revision>
  <cp:lastPrinted>2013-05-13T04:37:00Z</cp:lastPrinted>
  <dcterms:created xsi:type="dcterms:W3CDTF">2022-09-29T06:21:00Z</dcterms:created>
  <dcterms:modified xsi:type="dcterms:W3CDTF">2022-09-30T02:24:00Z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